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D460C" w:rsidRDefault="00520A47" w:rsidP="00F86853">
      <w:pPr>
        <w:spacing w:line="360" w:lineRule="auto"/>
        <w:rPr>
          <w:rFonts w:ascii="Garamond" w:hAnsi="Garamond"/>
          <w:b/>
          <w:bCs/>
          <w:lang w:val="en-GB"/>
        </w:rPr>
      </w:pPr>
      <w:r>
        <w:rPr>
          <w:rFonts w:ascii="Garamond" w:hAnsi="Garamond"/>
          <w:b/>
          <w:bCs/>
          <w:lang w:val="en-GB"/>
        </w:rPr>
        <w:t>Mediating Wilderness</w:t>
      </w:r>
      <w:r w:rsidR="00816C0F">
        <w:rPr>
          <w:rFonts w:ascii="Garamond" w:hAnsi="Garamond"/>
          <w:b/>
          <w:bCs/>
          <w:lang w:val="en-GB"/>
        </w:rPr>
        <w:t>: The City</w:t>
      </w:r>
      <w:r w:rsidR="004A6884">
        <w:rPr>
          <w:rFonts w:ascii="Garamond" w:hAnsi="Garamond"/>
          <w:b/>
          <w:bCs/>
          <w:lang w:val="en-GB"/>
        </w:rPr>
        <w:t>’s</w:t>
      </w:r>
      <w:r w:rsidR="00816C0F">
        <w:rPr>
          <w:rFonts w:ascii="Garamond" w:hAnsi="Garamond"/>
          <w:b/>
          <w:bCs/>
          <w:lang w:val="en-GB"/>
        </w:rPr>
        <w:t xml:space="preserve"> Self-Demarcation from</w:t>
      </w:r>
      <w:r w:rsidR="00742107">
        <w:rPr>
          <w:rFonts w:ascii="Garamond" w:hAnsi="Garamond"/>
          <w:b/>
          <w:bCs/>
          <w:lang w:val="en-GB"/>
        </w:rPr>
        <w:t xml:space="preserve"> and Participation in</w:t>
      </w:r>
      <w:r w:rsidR="00816C0F">
        <w:rPr>
          <w:rFonts w:ascii="Garamond" w:hAnsi="Garamond"/>
          <w:b/>
          <w:bCs/>
          <w:lang w:val="en-GB"/>
        </w:rPr>
        <w:t xml:space="preserve"> Nature</w:t>
      </w:r>
    </w:p>
    <w:p w:rsidR="001366F5" w:rsidRPr="001366F5" w:rsidRDefault="001366F5" w:rsidP="00F86853">
      <w:pPr>
        <w:spacing w:line="360" w:lineRule="auto"/>
        <w:rPr>
          <w:rFonts w:ascii="Garamond" w:hAnsi="Garamond"/>
          <w:lang w:val="en-GB"/>
        </w:rPr>
      </w:pPr>
      <w:r>
        <w:rPr>
          <w:rFonts w:ascii="Garamond" w:hAnsi="Garamond"/>
          <w:lang w:val="en-GB"/>
        </w:rPr>
        <w:t>Tea Lobo</w:t>
      </w:r>
    </w:p>
    <w:p w:rsidR="00DD460C" w:rsidRDefault="00DD460C" w:rsidP="00F86853">
      <w:pPr>
        <w:spacing w:line="360" w:lineRule="auto"/>
        <w:rPr>
          <w:rFonts w:ascii="Garamond" w:hAnsi="Garamond"/>
        </w:rPr>
      </w:pPr>
    </w:p>
    <w:p w:rsidR="000B44A4" w:rsidRDefault="000B44A4" w:rsidP="00F86853">
      <w:pPr>
        <w:spacing w:line="360" w:lineRule="auto"/>
        <w:rPr>
          <w:rFonts w:ascii="Garamond" w:hAnsi="Garamond"/>
          <w:lang w:val="en-GB"/>
        </w:rPr>
      </w:pPr>
      <w:r>
        <w:rPr>
          <w:rFonts w:ascii="Garamond" w:hAnsi="Garamond"/>
        </w:rPr>
        <w:t xml:space="preserve">Traditionally, the city has been viewed as the place where humans become truly human (Aristotle </w:t>
      </w:r>
      <w:r w:rsidRPr="000B44A4">
        <w:rPr>
          <w:rFonts w:ascii="Garamond" w:hAnsi="Garamond"/>
        </w:rPr>
        <w:t>1253a30</w:t>
      </w:r>
      <w:r>
        <w:rPr>
          <w:rFonts w:ascii="Garamond" w:hAnsi="Garamond"/>
        </w:rPr>
        <w:t xml:space="preserve">). In early modernity, cities </w:t>
      </w:r>
      <w:r w:rsidR="00F86853">
        <w:rPr>
          <w:rFonts w:ascii="Garamond" w:hAnsi="Garamond"/>
        </w:rPr>
        <w:t>were thought to</w:t>
      </w:r>
      <w:r>
        <w:rPr>
          <w:rFonts w:ascii="Garamond" w:hAnsi="Garamond"/>
        </w:rPr>
        <w:t xml:space="preserve"> disciplin</w:t>
      </w:r>
      <w:r w:rsidR="00F86853">
        <w:rPr>
          <w:rFonts w:ascii="Garamond" w:hAnsi="Garamond"/>
        </w:rPr>
        <w:t>e</w:t>
      </w:r>
      <w:r>
        <w:rPr>
          <w:rFonts w:ascii="Garamond" w:hAnsi="Garamond"/>
        </w:rPr>
        <w:t xml:space="preserve"> and civiliz</w:t>
      </w:r>
      <w:r w:rsidR="00F86853">
        <w:rPr>
          <w:rFonts w:ascii="Garamond" w:hAnsi="Garamond"/>
        </w:rPr>
        <w:t>e</w:t>
      </w:r>
      <w:r>
        <w:rPr>
          <w:rFonts w:ascii="Garamond" w:hAnsi="Garamond"/>
        </w:rPr>
        <w:t xml:space="preserve"> (from </w:t>
      </w:r>
      <w:r w:rsidRPr="00F86853">
        <w:rPr>
          <w:rFonts w:ascii="Garamond" w:hAnsi="Garamond"/>
          <w:i/>
          <w:iCs/>
        </w:rPr>
        <w:t>civitas</w:t>
      </w:r>
      <w:r>
        <w:rPr>
          <w:rFonts w:ascii="Garamond" w:hAnsi="Garamond"/>
        </w:rPr>
        <w:t xml:space="preserve">), </w:t>
      </w:r>
      <w:r w:rsidR="00F86853">
        <w:rPr>
          <w:rFonts w:ascii="Garamond" w:hAnsi="Garamond"/>
        </w:rPr>
        <w:t xml:space="preserve">and </w:t>
      </w:r>
      <w:r>
        <w:rPr>
          <w:rFonts w:ascii="Garamond" w:hAnsi="Garamond"/>
        </w:rPr>
        <w:t>non-city dwellers were considered “raw”</w:t>
      </w:r>
      <w:r w:rsidR="00F86853">
        <w:rPr>
          <w:rFonts w:ascii="Garamond" w:hAnsi="Garamond"/>
        </w:rPr>
        <w:t xml:space="preserve"> in comparison to urban dwellers</w:t>
      </w:r>
      <w:r>
        <w:rPr>
          <w:rFonts w:ascii="Garamond" w:hAnsi="Garamond"/>
        </w:rPr>
        <w:t xml:space="preserve"> (</w:t>
      </w:r>
      <w:r w:rsidRPr="000B44A4">
        <w:rPr>
          <w:rFonts w:ascii="Garamond" w:hAnsi="Garamond"/>
        </w:rPr>
        <w:t>Brett 2011, 7</w:t>
      </w:r>
      <w:r>
        <w:rPr>
          <w:rFonts w:ascii="Garamond" w:hAnsi="Garamond"/>
        </w:rPr>
        <w:t xml:space="preserve">; </w:t>
      </w:r>
      <w:r w:rsidRPr="000B44A4">
        <w:rPr>
          <w:rFonts w:ascii="Garamond" w:hAnsi="Garamond"/>
        </w:rPr>
        <w:t>Taylor, 2007 99-103</w:t>
      </w:r>
      <w:r>
        <w:rPr>
          <w:rFonts w:ascii="Garamond" w:hAnsi="Garamond"/>
        </w:rPr>
        <w:t>).</w:t>
      </w:r>
      <w:r w:rsidR="00E61D6D">
        <w:rPr>
          <w:rFonts w:ascii="Garamond" w:hAnsi="Garamond"/>
        </w:rPr>
        <w:t xml:space="preserve"> </w:t>
      </w:r>
      <w:r w:rsidR="00F86853">
        <w:rPr>
          <w:rFonts w:ascii="Garamond" w:hAnsi="Garamond"/>
        </w:rPr>
        <w:t xml:space="preserve">This </w:t>
      </w:r>
      <w:bookmarkStart w:id="0" w:name="_GoBack"/>
      <w:bookmarkEnd w:id="0"/>
      <w:r w:rsidR="00F86853">
        <w:rPr>
          <w:rFonts w:ascii="Garamond" w:hAnsi="Garamond"/>
        </w:rPr>
        <w:t xml:space="preserve">view is challenged by the observation that early nomads were healthier than early city dwellers, and that cities were foremostly institutions of slavery (Scott 2017). </w:t>
      </w:r>
      <w:r w:rsidR="00E61D6D">
        <w:rPr>
          <w:rFonts w:ascii="Garamond" w:hAnsi="Garamond"/>
        </w:rPr>
        <w:t xml:space="preserve">The city can be seen </w:t>
      </w:r>
      <w:r w:rsidR="00F86853">
        <w:rPr>
          <w:rFonts w:ascii="Garamond" w:hAnsi="Garamond"/>
        </w:rPr>
        <w:t xml:space="preserve">more neutrally </w:t>
      </w:r>
      <w:r w:rsidR="00E61D6D">
        <w:rPr>
          <w:rFonts w:ascii="Garamond" w:hAnsi="Garamond"/>
        </w:rPr>
        <w:t>as mediating to the wild (</w:t>
      </w:r>
      <w:proofErr w:type="spellStart"/>
      <w:r w:rsidR="00E61D6D">
        <w:rPr>
          <w:rFonts w:ascii="Garamond" w:hAnsi="Garamond"/>
        </w:rPr>
        <w:t>Hampe</w:t>
      </w:r>
      <w:proofErr w:type="spellEnd"/>
      <w:r w:rsidR="00E61D6D">
        <w:rPr>
          <w:rFonts w:ascii="Garamond" w:hAnsi="Garamond"/>
        </w:rPr>
        <w:t xml:space="preserve"> 2020, </w:t>
      </w:r>
      <w:r w:rsidR="00E61D6D" w:rsidRPr="00C079F5">
        <w:rPr>
          <w:rFonts w:ascii="Garamond" w:hAnsi="Garamond"/>
        </w:rPr>
        <w:t>63, 113</w:t>
      </w:r>
      <w:r w:rsidR="00E61D6D">
        <w:rPr>
          <w:rFonts w:ascii="Garamond" w:hAnsi="Garamond"/>
        </w:rPr>
        <w:t>), as providing protection and a structured context for the articulation of various social roles</w:t>
      </w:r>
      <w:r w:rsidR="00BE7C85">
        <w:rPr>
          <w:rFonts w:ascii="Garamond" w:hAnsi="Garamond"/>
        </w:rPr>
        <w:t xml:space="preserve"> and relationships</w:t>
      </w:r>
      <w:r w:rsidR="004D38E4">
        <w:rPr>
          <w:rFonts w:ascii="Garamond" w:hAnsi="Garamond"/>
        </w:rPr>
        <w:t xml:space="preserve"> (Griffiths</w:t>
      </w:r>
      <w:r w:rsidR="00B9637F">
        <w:rPr>
          <w:rFonts w:ascii="Garamond" w:hAnsi="Garamond"/>
        </w:rPr>
        <w:t xml:space="preserve"> &amp; von </w:t>
      </w:r>
      <w:proofErr w:type="spellStart"/>
      <w:r w:rsidR="00B9637F">
        <w:rPr>
          <w:rFonts w:ascii="Garamond" w:hAnsi="Garamond"/>
        </w:rPr>
        <w:t>Lünen</w:t>
      </w:r>
      <w:proofErr w:type="spellEnd"/>
      <w:r w:rsidR="004D38E4">
        <w:rPr>
          <w:rFonts w:ascii="Garamond" w:hAnsi="Garamond"/>
        </w:rPr>
        <w:t xml:space="preserve"> 2016; </w:t>
      </w:r>
      <w:proofErr w:type="spellStart"/>
      <w:r w:rsidR="004D38E4">
        <w:rPr>
          <w:rFonts w:ascii="Garamond" w:hAnsi="Garamond"/>
        </w:rPr>
        <w:t>Schwarte</w:t>
      </w:r>
      <w:proofErr w:type="spellEnd"/>
      <w:r w:rsidR="004D38E4">
        <w:rPr>
          <w:rFonts w:ascii="Garamond" w:hAnsi="Garamond"/>
        </w:rPr>
        <w:t xml:space="preserve"> 2015)</w:t>
      </w:r>
      <w:r w:rsidR="00E61D6D">
        <w:rPr>
          <w:rFonts w:ascii="Garamond" w:hAnsi="Garamond"/>
        </w:rPr>
        <w:t>.</w:t>
      </w:r>
      <w:r w:rsidR="00BE7C85">
        <w:rPr>
          <w:rFonts w:ascii="Garamond" w:hAnsi="Garamond"/>
        </w:rPr>
        <w:t xml:space="preserve"> </w:t>
      </w:r>
      <w:r w:rsidR="00F86853">
        <w:rPr>
          <w:rFonts w:ascii="Garamond" w:hAnsi="Garamond"/>
        </w:rPr>
        <w:t>In this sense it is a technology for adapting the environment to human needs and for providing principles for the spatial ordering of society</w:t>
      </w:r>
      <w:r w:rsidR="007104CD">
        <w:rPr>
          <w:rFonts w:ascii="Garamond" w:hAnsi="Garamond"/>
        </w:rPr>
        <w:t xml:space="preserve">, </w:t>
      </w:r>
      <w:r w:rsidR="002E6BF4">
        <w:rPr>
          <w:rFonts w:ascii="Garamond" w:hAnsi="Garamond"/>
        </w:rPr>
        <w:t xml:space="preserve">thus </w:t>
      </w:r>
      <w:r w:rsidR="007104CD">
        <w:rPr>
          <w:rFonts w:ascii="Garamond" w:hAnsi="Garamond"/>
        </w:rPr>
        <w:t xml:space="preserve">conceptually self-demarcating human beings from </w:t>
      </w:r>
      <w:r w:rsidR="008207F8">
        <w:rPr>
          <w:rFonts w:ascii="Garamond" w:hAnsi="Garamond"/>
        </w:rPr>
        <w:t>non-human</w:t>
      </w:r>
      <w:r w:rsidR="00534EB9">
        <w:rPr>
          <w:rFonts w:ascii="Garamond" w:hAnsi="Garamond"/>
        </w:rPr>
        <w:t xml:space="preserve"> and first</w:t>
      </w:r>
      <w:r w:rsidR="007104CD">
        <w:rPr>
          <w:rFonts w:ascii="Garamond" w:hAnsi="Garamond"/>
        </w:rPr>
        <w:t xml:space="preserve"> nature</w:t>
      </w:r>
      <w:r w:rsidR="00F86853">
        <w:rPr>
          <w:rFonts w:ascii="Garamond" w:hAnsi="Garamond"/>
        </w:rPr>
        <w:t>.</w:t>
      </w:r>
      <w:r w:rsidR="002E6BF4">
        <w:rPr>
          <w:rFonts w:ascii="Garamond" w:hAnsi="Garamond"/>
        </w:rPr>
        <w:t xml:space="preserve"> </w:t>
      </w:r>
      <w:r w:rsidR="00A36E0D">
        <w:rPr>
          <w:rFonts w:ascii="Garamond" w:hAnsi="Garamond"/>
          <w:lang w:val="en-GB"/>
        </w:rPr>
        <w:t>Modernity’s aspiration was to control nature by</w:t>
      </w:r>
      <w:r w:rsidR="000D14EF">
        <w:rPr>
          <w:rFonts w:ascii="Garamond" w:hAnsi="Garamond"/>
          <w:lang w:val="en-GB"/>
        </w:rPr>
        <w:t xml:space="preserve"> building</w:t>
      </w:r>
      <w:r w:rsidR="00A36E0D">
        <w:rPr>
          <w:rFonts w:ascii="Garamond" w:hAnsi="Garamond"/>
          <w:lang w:val="en-GB"/>
        </w:rPr>
        <w:t xml:space="preserve"> geometrical constructions, imaginatively interlinked with the sphere of the human mind </w:t>
      </w:r>
      <w:r w:rsidR="0071354D">
        <w:rPr>
          <w:rFonts w:ascii="Garamond" w:hAnsi="Garamond"/>
          <w:lang w:val="en-GB"/>
        </w:rPr>
        <w:t>as opposed to</w:t>
      </w:r>
      <w:r w:rsidR="00A36E0D">
        <w:rPr>
          <w:rFonts w:ascii="Garamond" w:hAnsi="Garamond"/>
          <w:lang w:val="en-GB"/>
        </w:rPr>
        <w:t xml:space="preserve"> the wild (</w:t>
      </w:r>
      <w:r w:rsidR="00A36E0D">
        <w:rPr>
          <w:rFonts w:ascii="Garamond" w:hAnsi="Garamond"/>
        </w:rPr>
        <w:t>Klein 2016</w:t>
      </w:r>
      <w:r w:rsidR="008D702B">
        <w:rPr>
          <w:rFonts w:ascii="Garamond" w:hAnsi="Garamond"/>
        </w:rPr>
        <w:t xml:space="preserve">; </w:t>
      </w:r>
      <w:proofErr w:type="spellStart"/>
      <w:r w:rsidR="008D702B">
        <w:rPr>
          <w:rFonts w:ascii="Garamond" w:hAnsi="Garamond"/>
        </w:rPr>
        <w:t>Psarra</w:t>
      </w:r>
      <w:proofErr w:type="spellEnd"/>
      <w:r w:rsidR="008D702B">
        <w:rPr>
          <w:rFonts w:ascii="Garamond" w:hAnsi="Garamond"/>
        </w:rPr>
        <w:t xml:space="preserve"> </w:t>
      </w:r>
      <w:r w:rsidR="0034413B">
        <w:rPr>
          <w:rFonts w:ascii="Garamond" w:hAnsi="Garamond"/>
        </w:rPr>
        <w:t>2009</w:t>
      </w:r>
      <w:r w:rsidR="008D702B">
        <w:rPr>
          <w:rFonts w:ascii="Garamond" w:hAnsi="Garamond"/>
        </w:rPr>
        <w:t xml:space="preserve">, </w:t>
      </w:r>
      <w:r w:rsidR="00DD3F08">
        <w:rPr>
          <w:rFonts w:ascii="Garamond" w:hAnsi="Garamond"/>
        </w:rPr>
        <w:t>217-9</w:t>
      </w:r>
      <w:r w:rsidR="00A36E0D">
        <w:rPr>
          <w:rFonts w:ascii="Garamond" w:hAnsi="Garamond"/>
        </w:rPr>
        <w:t xml:space="preserve">). </w:t>
      </w:r>
      <w:r w:rsidR="003F26E8">
        <w:rPr>
          <w:rFonts w:ascii="Garamond" w:hAnsi="Garamond"/>
        </w:rPr>
        <w:t xml:space="preserve">Recently, with developments like biomimicry, the use of biologically active hybrids in the built environment and notions like connected intelligence, </w:t>
      </w:r>
      <w:r w:rsidR="007A5C05">
        <w:rPr>
          <w:rFonts w:ascii="Garamond" w:hAnsi="Garamond"/>
        </w:rPr>
        <w:t>this equation is changing (</w:t>
      </w:r>
      <w:proofErr w:type="spellStart"/>
      <w:r w:rsidR="007A5C05" w:rsidRPr="007A5C05">
        <w:rPr>
          <w:rFonts w:ascii="Garamond" w:hAnsi="Garamond"/>
          <w:lang w:val="en-GB"/>
        </w:rPr>
        <w:t>Komninos</w:t>
      </w:r>
      <w:proofErr w:type="spellEnd"/>
      <w:r w:rsidR="007A5C05">
        <w:rPr>
          <w:rFonts w:ascii="Garamond" w:hAnsi="Garamond"/>
          <w:lang w:val="en-GB"/>
        </w:rPr>
        <w:t xml:space="preserve"> 2019; Brownell &amp; </w:t>
      </w:r>
      <w:proofErr w:type="spellStart"/>
      <w:r w:rsidR="007A5C05">
        <w:rPr>
          <w:rFonts w:ascii="Garamond" w:hAnsi="Garamond"/>
          <w:lang w:val="en-GB"/>
        </w:rPr>
        <w:t>Swackhamer</w:t>
      </w:r>
      <w:proofErr w:type="spellEnd"/>
      <w:r w:rsidR="007A5C05">
        <w:rPr>
          <w:rFonts w:ascii="Garamond" w:hAnsi="Garamond"/>
          <w:lang w:val="en-GB"/>
        </w:rPr>
        <w:t xml:space="preserve"> 2015). </w:t>
      </w:r>
      <w:r w:rsidR="00A36E0D">
        <w:rPr>
          <w:rFonts w:ascii="Garamond" w:hAnsi="Garamond"/>
          <w:lang w:val="en-GB"/>
        </w:rPr>
        <w:t xml:space="preserve">The idea is no longer to control the environment, but to insert precisely those unpredictable and vivacious elements of the wild into the urban environment. </w:t>
      </w:r>
      <w:r w:rsidR="00544D0F">
        <w:rPr>
          <w:rFonts w:ascii="Garamond" w:hAnsi="Garamond"/>
          <w:lang w:val="en-GB"/>
        </w:rPr>
        <w:t xml:space="preserve">It is to be investigated how these developments might conceivably alter human perceptions of the city. </w:t>
      </w:r>
    </w:p>
    <w:p w:rsidR="0034413B" w:rsidRDefault="0034413B" w:rsidP="00F86853">
      <w:pPr>
        <w:spacing w:line="360" w:lineRule="auto"/>
        <w:rPr>
          <w:rFonts w:ascii="Garamond" w:hAnsi="Garamond"/>
          <w:lang w:val="en-GB"/>
        </w:rPr>
      </w:pPr>
    </w:p>
    <w:p w:rsidR="003F39B8" w:rsidRDefault="003F39B8" w:rsidP="00F86853">
      <w:pPr>
        <w:spacing w:line="360" w:lineRule="auto"/>
        <w:rPr>
          <w:rFonts w:ascii="Garamond" w:hAnsi="Garamond"/>
          <w:lang w:val="en-GB"/>
        </w:rPr>
      </w:pPr>
      <w:r>
        <w:rPr>
          <w:rFonts w:ascii="Garamond" w:hAnsi="Garamond"/>
          <w:lang w:val="en-GB"/>
        </w:rPr>
        <w:t>Keywords: city, wild, mediation</w:t>
      </w:r>
    </w:p>
    <w:p w:rsidR="00DD460C" w:rsidRDefault="00DD460C" w:rsidP="00F86853">
      <w:pPr>
        <w:spacing w:line="360" w:lineRule="auto"/>
        <w:rPr>
          <w:rFonts w:ascii="Garamond" w:hAnsi="Garamond"/>
          <w:lang w:val="en-GB"/>
        </w:rPr>
      </w:pPr>
    </w:p>
    <w:p w:rsidR="00DD460C" w:rsidRPr="00DD460C" w:rsidRDefault="00DD460C" w:rsidP="00F86853">
      <w:pPr>
        <w:spacing w:line="360" w:lineRule="auto"/>
        <w:rPr>
          <w:rFonts w:ascii="Garamond" w:hAnsi="Garamond"/>
          <w:b/>
          <w:bCs/>
          <w:lang w:val="en-GB"/>
        </w:rPr>
      </w:pPr>
      <w:r w:rsidRPr="00DD460C">
        <w:rPr>
          <w:rFonts w:ascii="Garamond" w:hAnsi="Garamond"/>
          <w:b/>
          <w:bCs/>
          <w:lang w:val="en-GB"/>
        </w:rPr>
        <w:t>Bibliography</w:t>
      </w:r>
    </w:p>
    <w:p w:rsidR="004D38E4" w:rsidRPr="004D38E4" w:rsidRDefault="004D38E4" w:rsidP="004D38E4">
      <w:pPr>
        <w:spacing w:line="360" w:lineRule="auto"/>
        <w:ind w:left="284" w:hanging="284"/>
        <w:rPr>
          <w:rFonts w:ascii="Garamond" w:hAnsi="Garamond"/>
        </w:rPr>
      </w:pPr>
      <w:r w:rsidRPr="004D38E4">
        <w:rPr>
          <w:rFonts w:ascii="Garamond" w:hAnsi="Garamond"/>
        </w:rPr>
        <w:t xml:space="preserve">Aristoteles. 1877. </w:t>
      </w:r>
      <w:r w:rsidRPr="004D38E4">
        <w:rPr>
          <w:rFonts w:ascii="Garamond" w:hAnsi="Garamond"/>
          <w:i/>
          <w:iCs/>
        </w:rPr>
        <w:t xml:space="preserve">Politics. </w:t>
      </w:r>
      <w:r w:rsidRPr="004D38E4">
        <w:rPr>
          <w:rFonts w:ascii="Garamond" w:hAnsi="Garamond"/>
        </w:rPr>
        <w:t>London: Longmans, Green, and co.</w:t>
      </w:r>
    </w:p>
    <w:p w:rsidR="0034413B" w:rsidRPr="00DD460C" w:rsidRDefault="000E136A" w:rsidP="00DD460C">
      <w:pPr>
        <w:spacing w:line="360" w:lineRule="auto"/>
        <w:ind w:left="284" w:hanging="284"/>
        <w:rPr>
          <w:rFonts w:ascii="Garamond" w:hAnsi="Garamond"/>
        </w:rPr>
      </w:pPr>
      <w:r w:rsidRPr="00DD460C">
        <w:rPr>
          <w:rFonts w:ascii="Garamond" w:hAnsi="Garamond"/>
        </w:rPr>
        <w:t xml:space="preserve">Brett, Annabel S. 2011. </w:t>
      </w:r>
      <w:r w:rsidRPr="00DD460C">
        <w:rPr>
          <w:rFonts w:ascii="Garamond" w:hAnsi="Garamond"/>
          <w:i/>
          <w:iCs/>
        </w:rPr>
        <w:t xml:space="preserve">Changes of State: Nature and the Limits of the City in Early Modern Natural Law. </w:t>
      </w:r>
      <w:r w:rsidRPr="00DD460C">
        <w:rPr>
          <w:rFonts w:ascii="Garamond" w:hAnsi="Garamond"/>
        </w:rPr>
        <w:t>Princeton and Oxford: Princeton University Press.</w:t>
      </w:r>
    </w:p>
    <w:p w:rsidR="00FF7CD1" w:rsidRPr="004D38E4" w:rsidRDefault="008D4CF6" w:rsidP="00FF7CD1">
      <w:pPr>
        <w:spacing w:line="360" w:lineRule="auto"/>
        <w:ind w:left="284" w:hanging="284"/>
        <w:rPr>
          <w:rFonts w:ascii="Garamond" w:hAnsi="Garamond" w:cs="Times New Roman"/>
          <w:color w:val="000000"/>
        </w:rPr>
      </w:pPr>
      <w:r w:rsidRPr="003F39B8">
        <w:rPr>
          <w:rFonts w:ascii="Garamond" w:hAnsi="Garamond" w:cs="Times New Roman"/>
          <w:color w:val="000000"/>
        </w:rPr>
        <w:t>Brownell</w:t>
      </w:r>
      <w:r w:rsidR="004D38E4">
        <w:rPr>
          <w:rFonts w:ascii="Garamond" w:hAnsi="Garamond" w:cs="Times New Roman"/>
          <w:color w:val="000000"/>
        </w:rPr>
        <w:t xml:space="preserve">, Blaine and Marc </w:t>
      </w:r>
      <w:proofErr w:type="spellStart"/>
      <w:r w:rsidR="004D38E4">
        <w:rPr>
          <w:rFonts w:ascii="Garamond" w:hAnsi="Garamond" w:cs="Times New Roman"/>
          <w:color w:val="000000"/>
        </w:rPr>
        <w:t>Swackhamer</w:t>
      </w:r>
      <w:proofErr w:type="spellEnd"/>
      <w:r w:rsidR="004D38E4">
        <w:rPr>
          <w:rFonts w:ascii="Garamond" w:hAnsi="Garamond" w:cs="Times New Roman"/>
          <w:color w:val="000000"/>
        </w:rPr>
        <w:t xml:space="preserve">. 2015. </w:t>
      </w:r>
      <w:r w:rsidR="004D38E4">
        <w:rPr>
          <w:rFonts w:ascii="Garamond" w:hAnsi="Garamond" w:cs="Times New Roman"/>
          <w:i/>
          <w:iCs/>
          <w:color w:val="000000"/>
        </w:rPr>
        <w:t xml:space="preserve">Hypernatural: Architecture’s New Relationship with Nature. </w:t>
      </w:r>
      <w:r w:rsidR="004D38E4">
        <w:rPr>
          <w:rFonts w:ascii="Garamond" w:hAnsi="Garamond" w:cs="Times New Roman"/>
          <w:color w:val="000000"/>
        </w:rPr>
        <w:t>New York: Princeton Architectural Press.</w:t>
      </w:r>
    </w:p>
    <w:p w:rsidR="009505C5" w:rsidRPr="00E4140A" w:rsidRDefault="009505C5" w:rsidP="00FF7CD1">
      <w:pPr>
        <w:spacing w:line="360" w:lineRule="auto"/>
        <w:ind w:left="284" w:hanging="284"/>
        <w:rPr>
          <w:rFonts w:ascii="Garamond" w:hAnsi="Garamond" w:cs="Times New Roman"/>
          <w:color w:val="000000"/>
          <w:lang w:val="de-CH"/>
        </w:rPr>
      </w:pPr>
      <w:r w:rsidRPr="003F39B8">
        <w:rPr>
          <w:rFonts w:ascii="Garamond" w:hAnsi="Garamond" w:cs="Times New Roman"/>
          <w:color w:val="000000"/>
        </w:rPr>
        <w:t>Griffiths</w:t>
      </w:r>
      <w:r w:rsidR="00B9637F">
        <w:rPr>
          <w:rFonts w:ascii="Garamond" w:hAnsi="Garamond" w:cs="Times New Roman"/>
          <w:color w:val="000000"/>
        </w:rPr>
        <w:t xml:space="preserve">, Sam and Alexander von </w:t>
      </w:r>
      <w:proofErr w:type="spellStart"/>
      <w:r w:rsidR="00B9637F">
        <w:rPr>
          <w:rFonts w:ascii="Garamond" w:hAnsi="Garamond" w:cs="Times New Roman"/>
          <w:color w:val="000000"/>
        </w:rPr>
        <w:t>Lünen</w:t>
      </w:r>
      <w:proofErr w:type="spellEnd"/>
      <w:r w:rsidR="00B9637F">
        <w:rPr>
          <w:rFonts w:ascii="Garamond" w:hAnsi="Garamond" w:cs="Times New Roman"/>
          <w:color w:val="000000"/>
        </w:rPr>
        <w:t xml:space="preserve">. 2016. “Preface.” In: </w:t>
      </w:r>
      <w:r w:rsidR="00B9637F">
        <w:rPr>
          <w:rFonts w:ascii="Garamond" w:hAnsi="Garamond" w:cs="Times New Roman"/>
          <w:i/>
          <w:iCs/>
          <w:color w:val="000000"/>
        </w:rPr>
        <w:t>Spatial Cultures: Towards a New Morphology of Cities Past and Present.</w:t>
      </w:r>
      <w:r w:rsidR="00223566">
        <w:rPr>
          <w:rFonts w:ascii="Garamond" w:hAnsi="Garamond" w:cs="Times New Roman"/>
          <w:i/>
          <w:iCs/>
          <w:color w:val="000000"/>
        </w:rPr>
        <w:t xml:space="preserve"> </w:t>
      </w:r>
      <w:r w:rsidR="009D702A" w:rsidRPr="00E4140A">
        <w:rPr>
          <w:rFonts w:ascii="Garamond" w:hAnsi="Garamond" w:cs="Times New Roman"/>
          <w:color w:val="000000"/>
          <w:lang w:val="de-CH"/>
        </w:rPr>
        <w:t>London: Routledge</w:t>
      </w:r>
      <w:r w:rsidR="00BE368E" w:rsidRPr="00E4140A">
        <w:rPr>
          <w:rFonts w:ascii="Garamond" w:hAnsi="Garamond" w:cs="Times New Roman"/>
          <w:color w:val="000000"/>
          <w:lang w:val="de-CH"/>
        </w:rPr>
        <w:t>, xxi-xxxi.</w:t>
      </w:r>
      <w:r w:rsidR="00B9637F" w:rsidRPr="00E4140A">
        <w:rPr>
          <w:rFonts w:ascii="Garamond" w:hAnsi="Garamond" w:cs="Times New Roman"/>
          <w:color w:val="000000"/>
          <w:lang w:val="de-CH"/>
        </w:rPr>
        <w:t xml:space="preserve"> </w:t>
      </w:r>
    </w:p>
    <w:p w:rsidR="0034413B" w:rsidRPr="00DD460C" w:rsidRDefault="00FF7CD1" w:rsidP="00FF7CD1">
      <w:pPr>
        <w:spacing w:line="360" w:lineRule="auto"/>
        <w:ind w:left="284" w:hanging="284"/>
        <w:rPr>
          <w:rFonts w:ascii="Garamond" w:hAnsi="Garamond" w:cs="Times New Roman"/>
          <w:color w:val="000000"/>
          <w:lang w:val="de-CH"/>
        </w:rPr>
      </w:pPr>
      <w:r w:rsidRPr="00E4140A">
        <w:rPr>
          <w:rFonts w:ascii="Garamond" w:hAnsi="Garamond" w:cs="Times New Roman"/>
          <w:color w:val="000000"/>
          <w:lang w:val="de-CH"/>
        </w:rPr>
        <w:t xml:space="preserve">Hampe, Michael. </w:t>
      </w:r>
      <w:r w:rsidRPr="00DD460C">
        <w:rPr>
          <w:rFonts w:ascii="Garamond" w:hAnsi="Garamond" w:cs="Times New Roman"/>
          <w:color w:val="000000"/>
          <w:lang w:val="de-CH"/>
        </w:rPr>
        <w:t xml:space="preserve">2020. </w:t>
      </w:r>
      <w:r w:rsidRPr="00DD460C">
        <w:rPr>
          <w:rFonts w:ascii="Garamond" w:hAnsi="Garamond" w:cs="Times New Roman"/>
          <w:i/>
          <w:iCs/>
          <w:color w:val="000000"/>
          <w:lang w:val="de-CH"/>
        </w:rPr>
        <w:t xml:space="preserve">Die Wildnis, die Seele, das Nichts. Über das wirkliche Leben. </w:t>
      </w:r>
      <w:r w:rsidRPr="00DD460C">
        <w:rPr>
          <w:rFonts w:ascii="Garamond" w:hAnsi="Garamond" w:cs="Times New Roman"/>
          <w:color w:val="000000"/>
          <w:lang w:val="de-CH"/>
        </w:rPr>
        <w:t>München: Carl Hanser Verlag.</w:t>
      </w:r>
    </w:p>
    <w:p w:rsidR="0034413B" w:rsidRPr="00DD460C" w:rsidRDefault="0034413B" w:rsidP="0034413B">
      <w:pPr>
        <w:spacing w:line="360" w:lineRule="auto"/>
        <w:ind w:left="284" w:hanging="284"/>
        <w:rPr>
          <w:rFonts w:ascii="Garamond" w:hAnsi="Garamond" w:cs="Times New Roman"/>
          <w:i/>
          <w:iCs/>
          <w:lang w:val="en-GB"/>
        </w:rPr>
      </w:pPr>
      <w:r w:rsidRPr="00DD460C">
        <w:rPr>
          <w:rFonts w:ascii="Garamond" w:hAnsi="Garamond" w:cs="Times New Roman"/>
          <w:lang w:val="en-GB"/>
        </w:rPr>
        <w:lastRenderedPageBreak/>
        <w:t xml:space="preserve">Klein, Gil P. 2016. “Squaring the City: Between Roman and Rabbinic Urban Geometry.” In: </w:t>
      </w:r>
      <w:proofErr w:type="spellStart"/>
      <w:r w:rsidRPr="00DD460C">
        <w:rPr>
          <w:rFonts w:ascii="Garamond" w:hAnsi="Garamond" w:cs="Times New Roman"/>
          <w:i/>
          <w:iCs/>
          <w:lang w:val="en-GB"/>
        </w:rPr>
        <w:t>Phenomenologies</w:t>
      </w:r>
      <w:proofErr w:type="spellEnd"/>
      <w:r w:rsidRPr="00DD460C">
        <w:rPr>
          <w:rFonts w:ascii="Garamond" w:hAnsi="Garamond" w:cs="Times New Roman"/>
          <w:i/>
          <w:iCs/>
          <w:lang w:val="en-GB"/>
        </w:rPr>
        <w:t xml:space="preserve"> of the City: Studies in the History and Philosophy of Architecture, </w:t>
      </w:r>
      <w:r w:rsidRPr="00DD460C">
        <w:rPr>
          <w:rFonts w:ascii="Garamond" w:hAnsi="Garamond" w:cs="Times New Roman"/>
          <w:lang w:val="en-GB"/>
        </w:rPr>
        <w:t xml:space="preserve">edited by Henriette Steiner, Maximilian Sternberg and </w:t>
      </w:r>
      <w:proofErr w:type="spellStart"/>
      <w:r w:rsidRPr="00DD460C">
        <w:rPr>
          <w:rFonts w:ascii="Garamond" w:hAnsi="Garamond" w:cs="Times New Roman"/>
          <w:lang w:val="en-GB"/>
        </w:rPr>
        <w:t>Canniffe</w:t>
      </w:r>
      <w:proofErr w:type="spellEnd"/>
      <w:r w:rsidRPr="00DD460C">
        <w:rPr>
          <w:rFonts w:ascii="Garamond" w:hAnsi="Garamond" w:cs="Times New Roman"/>
          <w:lang w:val="en-GB"/>
        </w:rPr>
        <w:t xml:space="preserve"> Eamonn. London: Taylor &amp; Francis Group, 33-47.  </w:t>
      </w:r>
      <w:r w:rsidRPr="00DD460C">
        <w:rPr>
          <w:rFonts w:ascii="Garamond" w:hAnsi="Garamond" w:cs="Times New Roman"/>
          <w:i/>
          <w:iCs/>
          <w:lang w:val="en-GB"/>
        </w:rPr>
        <w:t xml:space="preserve"> </w:t>
      </w:r>
    </w:p>
    <w:p w:rsidR="0034413B" w:rsidRPr="00DD460C" w:rsidRDefault="0034413B" w:rsidP="0034413B">
      <w:pPr>
        <w:spacing w:line="360" w:lineRule="auto"/>
        <w:ind w:left="284" w:hanging="284"/>
        <w:rPr>
          <w:rFonts w:ascii="Garamond" w:hAnsi="Garamond" w:cs="Times New Roman"/>
        </w:rPr>
      </w:pPr>
      <w:proofErr w:type="spellStart"/>
      <w:r w:rsidRPr="00DD460C">
        <w:rPr>
          <w:rFonts w:ascii="Garamond" w:hAnsi="Garamond" w:cs="Times New Roman"/>
          <w:lang w:val="en-GB"/>
        </w:rPr>
        <w:t>Komninos</w:t>
      </w:r>
      <w:proofErr w:type="spellEnd"/>
      <w:r w:rsidRPr="00DD460C">
        <w:rPr>
          <w:rFonts w:ascii="Garamond" w:hAnsi="Garamond" w:cs="Times New Roman"/>
          <w:lang w:val="en-GB"/>
        </w:rPr>
        <w:t xml:space="preserve">, </w:t>
      </w:r>
      <w:proofErr w:type="spellStart"/>
      <w:r w:rsidRPr="00DD460C">
        <w:rPr>
          <w:rFonts w:ascii="Garamond" w:hAnsi="Garamond" w:cs="Times New Roman"/>
          <w:lang w:val="en-GB"/>
        </w:rPr>
        <w:t>Nicos</w:t>
      </w:r>
      <w:proofErr w:type="spellEnd"/>
      <w:r w:rsidRPr="00DD460C">
        <w:rPr>
          <w:rFonts w:ascii="Garamond" w:hAnsi="Garamond" w:cs="Times New Roman"/>
          <w:lang w:val="en-GB"/>
        </w:rPr>
        <w:t>. 20</w:t>
      </w:r>
      <w:r w:rsidR="00133DCB">
        <w:rPr>
          <w:rFonts w:ascii="Garamond" w:hAnsi="Garamond" w:cs="Times New Roman"/>
          <w:lang w:val="en-GB"/>
        </w:rPr>
        <w:t>20</w:t>
      </w:r>
      <w:r w:rsidRPr="00DD460C">
        <w:rPr>
          <w:rFonts w:ascii="Garamond" w:hAnsi="Garamond" w:cs="Times New Roman"/>
          <w:lang w:val="en-GB"/>
        </w:rPr>
        <w:t xml:space="preserve">. </w:t>
      </w:r>
      <w:r w:rsidRPr="00DD460C">
        <w:rPr>
          <w:rFonts w:ascii="Garamond" w:hAnsi="Garamond" w:cs="Times New Roman"/>
          <w:i/>
          <w:iCs/>
          <w:lang w:val="en-GB"/>
        </w:rPr>
        <w:t>Smart Cities and Connected Intelligence</w:t>
      </w:r>
      <w:r w:rsidR="00133DCB">
        <w:rPr>
          <w:rFonts w:ascii="Garamond" w:hAnsi="Garamond" w:cs="Times New Roman"/>
          <w:i/>
          <w:iCs/>
          <w:lang w:val="en-GB"/>
        </w:rPr>
        <w:t>: Platforms, Ecosystems and Network Effects</w:t>
      </w:r>
      <w:r w:rsidRPr="00DD460C">
        <w:rPr>
          <w:rFonts w:ascii="Garamond" w:hAnsi="Garamond" w:cs="Times New Roman"/>
          <w:i/>
          <w:iCs/>
          <w:lang w:val="en-GB"/>
        </w:rPr>
        <w:t xml:space="preserve">. </w:t>
      </w:r>
      <w:r w:rsidRPr="00DD460C">
        <w:rPr>
          <w:rFonts w:ascii="Garamond" w:hAnsi="Garamond" w:cs="Times New Roman"/>
          <w:lang w:val="en-GB"/>
        </w:rPr>
        <w:t>London: Routledge.</w:t>
      </w:r>
    </w:p>
    <w:p w:rsidR="0034413B" w:rsidRPr="00DD460C" w:rsidRDefault="0034413B" w:rsidP="0034413B">
      <w:pPr>
        <w:spacing w:line="360" w:lineRule="auto"/>
        <w:ind w:left="284" w:hanging="284"/>
        <w:rPr>
          <w:rFonts w:ascii="Garamond" w:hAnsi="Garamond" w:cs="Times New Roman"/>
        </w:rPr>
      </w:pPr>
      <w:proofErr w:type="spellStart"/>
      <w:r w:rsidRPr="00DD460C">
        <w:rPr>
          <w:rFonts w:ascii="Garamond" w:hAnsi="Garamond" w:cs="Times New Roman"/>
        </w:rPr>
        <w:t>Psarra</w:t>
      </w:r>
      <w:proofErr w:type="spellEnd"/>
      <w:r w:rsidRPr="00DD460C">
        <w:rPr>
          <w:rFonts w:ascii="Garamond" w:hAnsi="Garamond" w:cs="Times New Roman"/>
        </w:rPr>
        <w:t xml:space="preserve">, Sophia. 2009. </w:t>
      </w:r>
      <w:r w:rsidRPr="00DD460C">
        <w:rPr>
          <w:rFonts w:ascii="Garamond" w:hAnsi="Garamond" w:cs="Times New Roman"/>
          <w:i/>
          <w:iCs/>
        </w:rPr>
        <w:t xml:space="preserve">Architecture and Narrative: The Formation of Space and Cultural Meaning. </w:t>
      </w:r>
      <w:r w:rsidRPr="00DD460C">
        <w:rPr>
          <w:rFonts w:ascii="Garamond" w:hAnsi="Garamond" w:cs="Times New Roman"/>
        </w:rPr>
        <w:t xml:space="preserve">London: Routledge. </w:t>
      </w:r>
    </w:p>
    <w:p w:rsidR="00071845" w:rsidRPr="007B3723" w:rsidRDefault="00071845" w:rsidP="0034413B">
      <w:pPr>
        <w:spacing w:line="360" w:lineRule="auto"/>
        <w:ind w:left="284" w:hanging="284"/>
        <w:rPr>
          <w:rFonts w:ascii="Garamond" w:hAnsi="Garamond" w:cs="Times New Roman"/>
        </w:rPr>
      </w:pPr>
      <w:r w:rsidRPr="00DD460C">
        <w:rPr>
          <w:rFonts w:ascii="Garamond" w:hAnsi="Garamond" w:cs="Times New Roman"/>
        </w:rPr>
        <w:t>Scott</w:t>
      </w:r>
      <w:r w:rsidR="007B3723">
        <w:rPr>
          <w:rFonts w:ascii="Garamond" w:hAnsi="Garamond" w:cs="Times New Roman"/>
        </w:rPr>
        <w:t xml:space="preserve">, James C. 2017. </w:t>
      </w:r>
      <w:r w:rsidR="007B3723">
        <w:rPr>
          <w:rFonts w:ascii="Garamond" w:hAnsi="Garamond" w:cs="Times New Roman"/>
          <w:i/>
          <w:iCs/>
        </w:rPr>
        <w:t xml:space="preserve">Against the Green: A Deep History of the Earliest States. </w:t>
      </w:r>
      <w:r w:rsidR="007B3723">
        <w:rPr>
          <w:rFonts w:ascii="Garamond" w:hAnsi="Garamond" w:cs="Times New Roman"/>
        </w:rPr>
        <w:t>New Haven: Yale University Press</w:t>
      </w:r>
      <w:r w:rsidR="006C429F">
        <w:rPr>
          <w:rFonts w:ascii="Garamond" w:hAnsi="Garamond" w:cs="Times New Roman"/>
        </w:rPr>
        <w:t xml:space="preserve">. </w:t>
      </w:r>
    </w:p>
    <w:p w:rsidR="00707454" w:rsidRPr="00DD460C" w:rsidRDefault="00707454" w:rsidP="00707454">
      <w:pPr>
        <w:spacing w:line="360" w:lineRule="auto"/>
        <w:ind w:left="284" w:hanging="284"/>
        <w:rPr>
          <w:rFonts w:ascii="Garamond" w:hAnsi="Garamond" w:cs="Times New Roman"/>
          <w:lang w:val="en-GB"/>
        </w:rPr>
      </w:pPr>
      <w:r w:rsidRPr="00DD460C">
        <w:rPr>
          <w:rFonts w:ascii="Garamond" w:hAnsi="Garamond" w:cs="Times New Roman"/>
          <w:lang w:val="en-GB"/>
        </w:rPr>
        <w:t xml:space="preserve">Taylor, Charles. 2007. </w:t>
      </w:r>
      <w:r w:rsidRPr="00DD460C">
        <w:rPr>
          <w:rFonts w:ascii="Garamond" w:hAnsi="Garamond" w:cs="Times New Roman"/>
          <w:i/>
          <w:iCs/>
          <w:lang w:val="en-GB"/>
        </w:rPr>
        <w:t xml:space="preserve">A Secular Age. </w:t>
      </w:r>
      <w:r w:rsidRPr="00DD460C">
        <w:rPr>
          <w:rFonts w:ascii="Garamond" w:hAnsi="Garamond" w:cs="Times New Roman"/>
          <w:lang w:val="en-GB"/>
        </w:rPr>
        <w:t>Cambridge, MA: Harvard University Press.</w:t>
      </w:r>
    </w:p>
    <w:p w:rsidR="00707454" w:rsidRPr="00707454" w:rsidRDefault="00707454" w:rsidP="0034413B">
      <w:pPr>
        <w:spacing w:line="360" w:lineRule="auto"/>
        <w:ind w:left="284" w:hanging="284"/>
        <w:rPr>
          <w:rFonts w:ascii="Times New Roman" w:hAnsi="Times New Roman" w:cs="Times New Roman"/>
          <w:sz w:val="20"/>
          <w:szCs w:val="20"/>
          <w:lang w:val="en-GB"/>
        </w:rPr>
      </w:pPr>
    </w:p>
    <w:p w:rsidR="0034413B" w:rsidRPr="000B44A4" w:rsidRDefault="0034413B" w:rsidP="00F86853">
      <w:pPr>
        <w:spacing w:line="360" w:lineRule="auto"/>
        <w:rPr>
          <w:rFonts w:ascii="Garamond" w:hAnsi="Garamond"/>
        </w:rPr>
      </w:pPr>
    </w:p>
    <w:p w:rsidR="000B44A4" w:rsidRDefault="000B44A4" w:rsidP="00F86853">
      <w:pPr>
        <w:spacing w:line="360" w:lineRule="auto"/>
        <w:rPr>
          <w:rFonts w:ascii="Garamond" w:hAnsi="Garamond"/>
        </w:rPr>
      </w:pPr>
    </w:p>
    <w:p w:rsidR="000B44A4" w:rsidRDefault="000B44A4" w:rsidP="00F86853">
      <w:pPr>
        <w:spacing w:line="360" w:lineRule="auto"/>
        <w:rPr>
          <w:rFonts w:ascii="Garamond" w:hAnsi="Garamond"/>
        </w:rPr>
      </w:pPr>
    </w:p>
    <w:p w:rsidR="000D6364" w:rsidRPr="00604E33" w:rsidRDefault="00E4140A" w:rsidP="00F86853">
      <w:pPr>
        <w:spacing w:line="360" w:lineRule="auto"/>
        <w:rPr>
          <w:rFonts w:ascii="Garamond" w:hAnsi="Garamond"/>
        </w:rPr>
      </w:pPr>
    </w:p>
    <w:sectPr w:rsidR="000D6364" w:rsidRPr="00604E33" w:rsidSect="008A4D2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E33"/>
    <w:rsid w:val="00071845"/>
    <w:rsid w:val="000B44A4"/>
    <w:rsid w:val="000D14EF"/>
    <w:rsid w:val="000E136A"/>
    <w:rsid w:val="00133DCB"/>
    <w:rsid w:val="001366F5"/>
    <w:rsid w:val="00223566"/>
    <w:rsid w:val="002E6BF4"/>
    <w:rsid w:val="0033741F"/>
    <w:rsid w:val="0034413B"/>
    <w:rsid w:val="00375C92"/>
    <w:rsid w:val="003F26E8"/>
    <w:rsid w:val="003F39B8"/>
    <w:rsid w:val="004A6884"/>
    <w:rsid w:val="004D38E4"/>
    <w:rsid w:val="00502B2B"/>
    <w:rsid w:val="00520A47"/>
    <w:rsid w:val="00534EB9"/>
    <w:rsid w:val="00544D0F"/>
    <w:rsid w:val="00604E33"/>
    <w:rsid w:val="006C429F"/>
    <w:rsid w:val="00707454"/>
    <w:rsid w:val="007104CD"/>
    <w:rsid w:val="0071354D"/>
    <w:rsid w:val="00742107"/>
    <w:rsid w:val="007A5C05"/>
    <w:rsid w:val="007B3723"/>
    <w:rsid w:val="00816C0F"/>
    <w:rsid w:val="008207F8"/>
    <w:rsid w:val="00846CFB"/>
    <w:rsid w:val="008A4D20"/>
    <w:rsid w:val="008D4CF6"/>
    <w:rsid w:val="008D52FD"/>
    <w:rsid w:val="008D702B"/>
    <w:rsid w:val="009505C5"/>
    <w:rsid w:val="009D702A"/>
    <w:rsid w:val="00A36E0D"/>
    <w:rsid w:val="00AA501F"/>
    <w:rsid w:val="00B9637F"/>
    <w:rsid w:val="00BD1769"/>
    <w:rsid w:val="00BE368E"/>
    <w:rsid w:val="00BE7C85"/>
    <w:rsid w:val="00C079F5"/>
    <w:rsid w:val="00D34D77"/>
    <w:rsid w:val="00DD3F08"/>
    <w:rsid w:val="00DD460C"/>
    <w:rsid w:val="00E4140A"/>
    <w:rsid w:val="00E61D6D"/>
    <w:rsid w:val="00F86853"/>
    <w:rsid w:val="00FD2E52"/>
    <w:rsid w:val="00FF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E0592D"/>
  <w15:chartTrackingRefBased/>
  <w15:docId w15:val="{3E5EE03E-4637-9942-8198-6967BBB0A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413</Words>
  <Characters>2711</Characters>
  <Application>Microsoft Office Word</Application>
  <DocSecurity>0</DocSecurity>
  <Lines>47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Rufus Peter Lobo</dc:creator>
  <cp:keywords/>
  <dc:description/>
  <cp:lastModifiedBy>Rufus Peter Lobo</cp:lastModifiedBy>
  <cp:revision>25</cp:revision>
  <dcterms:created xsi:type="dcterms:W3CDTF">2020-06-09T09:44:00Z</dcterms:created>
  <dcterms:modified xsi:type="dcterms:W3CDTF">2020-07-15T15:38:00Z</dcterms:modified>
</cp:coreProperties>
</file>