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466948" w14:textId="39EC351A" w:rsidR="00191ECA" w:rsidRPr="00191ECA" w:rsidRDefault="00E9409C" w:rsidP="00E9409C">
      <w:pPr>
        <w:pStyle w:val="Title"/>
        <w:rPr>
          <w:bCs/>
        </w:rPr>
      </w:pPr>
      <w:r>
        <w:rPr>
          <w:bCs/>
        </w:rPr>
        <w:t>AI-</w:t>
      </w:r>
      <w:r w:rsidR="00A45544">
        <w:rPr>
          <w:bCs/>
        </w:rPr>
        <w:t>O</w:t>
      </w:r>
      <w:r>
        <w:rPr>
          <w:bCs/>
        </w:rPr>
        <w:t>perated Traffic Lights in Resonant Cities</w:t>
      </w:r>
    </w:p>
    <w:p w14:paraId="4CFA50F6" w14:textId="3941D2D0" w:rsidR="008677B2" w:rsidRPr="00ED4E7E" w:rsidRDefault="008677B2" w:rsidP="00ED4E7E">
      <w:pPr>
        <w:pStyle w:val="Title"/>
        <w:sectPr w:rsidR="008677B2" w:rsidRPr="00ED4E7E" w:rsidSect="001E3A5F">
          <w:headerReference w:type="default" r:id="rId8"/>
          <w:type w:val="continuous"/>
          <w:pgSz w:w="15840" w:h="12240" w:orient="landscape" w:code="1"/>
          <w:pgMar w:top="2330" w:right="1530" w:bottom="1170" w:left="3960" w:header="994" w:footer="720" w:gutter="0"/>
          <w:cols w:space="720"/>
        </w:sectPr>
      </w:pPr>
    </w:p>
    <w:p w14:paraId="3A00D91D" w14:textId="77777777" w:rsidR="008677B2" w:rsidRPr="00642C27" w:rsidRDefault="008677B2" w:rsidP="00642C27">
      <w:pPr>
        <w:spacing w:after="0" w:line="200" w:lineRule="atLeast"/>
        <w:rPr>
          <w:sz w:val="16"/>
          <w:szCs w:val="16"/>
        </w:rPr>
      </w:pPr>
    </w:p>
    <w:p w14:paraId="4D960F04" w14:textId="20F82C8F" w:rsidR="008677B2" w:rsidRDefault="008677B2" w:rsidP="001A566D">
      <w:pPr>
        <w:spacing w:line="180" w:lineRule="atLeast"/>
      </w:pPr>
    </w:p>
    <w:p w14:paraId="10CAF25C" w14:textId="77777777" w:rsidR="008677B2" w:rsidRDefault="008677B2" w:rsidP="001A566D">
      <w:pPr>
        <w:pStyle w:val="Heading1"/>
        <w:spacing w:line="180" w:lineRule="atLeast"/>
        <w:sectPr w:rsidR="008677B2" w:rsidSect="00F85F42">
          <w:headerReference w:type="default" r:id="rId9"/>
          <w:type w:val="continuous"/>
          <w:pgSz w:w="15840" w:h="12240" w:orient="landscape" w:code="1"/>
          <w:pgMar w:top="2330" w:right="1530" w:bottom="1170" w:left="3960" w:header="994" w:footer="720" w:gutter="0"/>
          <w:cols w:space="720"/>
        </w:sectPr>
      </w:pPr>
    </w:p>
    <w:p w14:paraId="2B5073E2" w14:textId="77777777" w:rsidR="00B31366" w:rsidRDefault="00B31366" w:rsidP="00F85998">
      <w:pPr>
        <w:framePr w:w="5292" w:h="2435" w:hRule="exact" w:wrap="around" w:vAnchor="page" w:hAnchor="page" w:x="3854" w:y="8548" w:anchorLock="1"/>
        <w:spacing w:after="0" w:line="240" w:lineRule="auto"/>
        <w:rPr>
          <w:snapToGrid w:val="0"/>
          <w:sz w:val="14"/>
        </w:rPr>
      </w:pPr>
    </w:p>
    <w:p w14:paraId="65EF2ADE" w14:textId="77777777" w:rsidR="00B31366" w:rsidRPr="00B31366" w:rsidRDefault="00B31366" w:rsidP="00F85998">
      <w:pPr>
        <w:framePr w:w="5292" w:h="2435" w:hRule="exact" w:wrap="around" w:vAnchor="page" w:hAnchor="page" w:x="3854" w:y="8548" w:anchorLock="1"/>
        <w:spacing w:after="0" w:line="240" w:lineRule="auto"/>
        <w:rPr>
          <w:sz w:val="14"/>
          <w:szCs w:val="16"/>
        </w:rPr>
      </w:pPr>
      <w:r w:rsidRPr="00B31366">
        <w:rPr>
          <w:sz w:val="14"/>
          <w:szCs w:val="16"/>
        </w:rPr>
        <w:t xml:space="preserve">Permission to make digital or hard copies of part or all of this work for personal or classroom use is granted without fee provided that copies are not made or distributed for profit or commercial advantage and that copies bear this notice and the full citation on the first page. Copyrights for third-party components of this work must be honored. For all other uses, contact the owner/author(s). </w:t>
      </w:r>
    </w:p>
    <w:p w14:paraId="234C7864" w14:textId="7B9426DA" w:rsidR="00B31366" w:rsidRPr="00905DDD" w:rsidRDefault="00905DDD" w:rsidP="00F85998">
      <w:pPr>
        <w:framePr w:w="5292" w:h="2435" w:hRule="exact" w:wrap="around" w:vAnchor="page" w:hAnchor="page" w:x="3854" w:y="8548" w:anchorLock="1"/>
        <w:spacing w:after="0" w:line="240" w:lineRule="auto"/>
        <w:rPr>
          <w:i/>
          <w:sz w:val="14"/>
          <w:szCs w:val="16"/>
        </w:rPr>
      </w:pPr>
      <w:r w:rsidRPr="00905DDD">
        <w:rPr>
          <w:i/>
          <w:sz w:val="14"/>
          <w:szCs w:val="16"/>
        </w:rPr>
        <w:t>CHI 2020 Extended Abstracts, April 25–30, 2020, Honolulu, HI, USA</w:t>
      </w:r>
      <w:r w:rsidR="00B31366" w:rsidRPr="00905DDD">
        <w:rPr>
          <w:i/>
          <w:sz w:val="14"/>
          <w:szCs w:val="16"/>
        </w:rPr>
        <w:t>.</w:t>
      </w:r>
    </w:p>
    <w:p w14:paraId="47B363D4" w14:textId="52A27D91" w:rsidR="00B31366" w:rsidRPr="00B31366" w:rsidRDefault="00B31366" w:rsidP="00F85998">
      <w:pPr>
        <w:framePr w:w="5292" w:h="2435" w:hRule="exact" w:wrap="around" w:vAnchor="page" w:hAnchor="page" w:x="3854" w:y="8548" w:anchorLock="1"/>
        <w:spacing w:after="0" w:line="240" w:lineRule="auto"/>
        <w:rPr>
          <w:sz w:val="14"/>
          <w:szCs w:val="16"/>
        </w:rPr>
      </w:pPr>
      <w:r w:rsidRPr="00B31366">
        <w:rPr>
          <w:sz w:val="14"/>
          <w:szCs w:val="16"/>
        </w:rPr>
        <w:t>© 20</w:t>
      </w:r>
      <w:r w:rsidR="006650F4">
        <w:rPr>
          <w:sz w:val="14"/>
          <w:szCs w:val="16"/>
        </w:rPr>
        <w:t>20</w:t>
      </w:r>
      <w:r w:rsidRPr="00B31366">
        <w:rPr>
          <w:sz w:val="14"/>
          <w:szCs w:val="16"/>
        </w:rPr>
        <w:t xml:space="preserve"> Copyright is held by the owner/author(s).</w:t>
      </w:r>
    </w:p>
    <w:p w14:paraId="48098B24" w14:textId="10BFB6AE" w:rsidR="00B31366" w:rsidRPr="00B31366" w:rsidRDefault="00905DDD" w:rsidP="00F85998">
      <w:pPr>
        <w:framePr w:w="5292" w:h="2435" w:hRule="exact" w:wrap="around" w:vAnchor="page" w:hAnchor="page" w:x="3854" w:y="8548" w:anchorLock="1"/>
        <w:spacing w:after="0" w:line="240" w:lineRule="auto"/>
        <w:rPr>
          <w:sz w:val="14"/>
          <w:szCs w:val="16"/>
        </w:rPr>
      </w:pPr>
      <w:r>
        <w:rPr>
          <w:sz w:val="14"/>
          <w:szCs w:val="16"/>
        </w:rPr>
        <w:t xml:space="preserve">ACM ISBN </w:t>
      </w:r>
      <w:r w:rsidR="00A90A14" w:rsidRPr="00A90A14">
        <w:rPr>
          <w:sz w:val="14"/>
          <w:szCs w:val="16"/>
        </w:rPr>
        <w:t>978-1-4503-6819-3</w:t>
      </w:r>
      <w:r>
        <w:rPr>
          <w:sz w:val="14"/>
          <w:szCs w:val="16"/>
        </w:rPr>
        <w:t>/20/04</w:t>
      </w:r>
      <w:r w:rsidR="00B31366" w:rsidRPr="00B31366">
        <w:rPr>
          <w:sz w:val="14"/>
          <w:szCs w:val="16"/>
        </w:rPr>
        <w:t>.</w:t>
      </w:r>
    </w:p>
    <w:p w14:paraId="6A0AB853" w14:textId="57895A65" w:rsidR="00911AC4" w:rsidRPr="004C3524" w:rsidRDefault="00B31366" w:rsidP="00F85998">
      <w:pPr>
        <w:framePr w:w="5292" w:h="2435" w:hRule="exact" w:wrap="around" w:vAnchor="page" w:hAnchor="page" w:x="3854" w:y="8548" w:anchorLock="1"/>
        <w:spacing w:after="0" w:line="240" w:lineRule="auto"/>
        <w:rPr>
          <w:spacing w:val="-2"/>
          <w:kern w:val="0"/>
          <w:sz w:val="14"/>
          <w:szCs w:val="16"/>
        </w:rPr>
      </w:pPr>
      <w:r w:rsidRPr="00B31366">
        <w:rPr>
          <w:sz w:val="14"/>
          <w:szCs w:val="16"/>
        </w:rPr>
        <w:t xml:space="preserve">DOI: </w:t>
      </w:r>
      <w:r w:rsidR="00782DE0" w:rsidRPr="00782DE0">
        <w:rPr>
          <w:sz w:val="14"/>
          <w:szCs w:val="16"/>
        </w:rPr>
        <w:t>https://doi.org/10.1145/3334480.</w:t>
      </w:r>
      <w:r w:rsidR="009B69FA" w:rsidRPr="00F85998">
        <w:rPr>
          <w:color w:val="FF0000"/>
          <w:sz w:val="14"/>
          <w:szCs w:val="16"/>
        </w:rPr>
        <w:t>XXXXXXX</w:t>
      </w:r>
    </w:p>
    <w:p w14:paraId="384E4762" w14:textId="23C36B90" w:rsidR="001A566D" w:rsidRPr="00F85998" w:rsidRDefault="00F85998" w:rsidP="00F85998">
      <w:pPr>
        <w:framePr w:w="5292" w:h="2435" w:hRule="exact" w:wrap="around" w:vAnchor="page" w:hAnchor="page" w:x="3854" w:y="8548" w:anchorLock="1"/>
        <w:spacing w:after="0" w:line="180" w:lineRule="atLeast"/>
        <w:rPr>
          <w:sz w:val="11"/>
          <w:szCs w:val="11"/>
        </w:rPr>
      </w:pPr>
      <w:r>
        <w:rPr>
          <w:color w:val="FF0000"/>
          <w:sz w:val="11"/>
          <w:szCs w:val="11"/>
        </w:rPr>
        <w:t>*update the above block &amp;</w:t>
      </w:r>
      <w:r w:rsidRPr="00F85998">
        <w:rPr>
          <w:color w:val="FF0000"/>
          <w:sz w:val="11"/>
          <w:szCs w:val="11"/>
        </w:rPr>
        <w:t xml:space="preserve"> DOI per your </w:t>
      </w:r>
      <w:proofErr w:type="spellStart"/>
      <w:r w:rsidRPr="00F85998">
        <w:rPr>
          <w:color w:val="FF0000"/>
          <w:sz w:val="11"/>
          <w:szCs w:val="11"/>
        </w:rPr>
        <w:t>rightsreview</w:t>
      </w:r>
      <w:proofErr w:type="spellEnd"/>
      <w:r w:rsidRPr="00F85998">
        <w:rPr>
          <w:color w:val="FF0000"/>
          <w:sz w:val="11"/>
          <w:szCs w:val="11"/>
        </w:rPr>
        <w:t xml:space="preserve"> confirmation (provided after acceptance)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77"/>
      </w:tblGrid>
      <w:tr w:rsidR="00191ECA" w14:paraId="540882E0" w14:textId="77777777" w:rsidTr="00982276">
        <w:trPr>
          <w:trHeight w:val="4365"/>
        </w:trPr>
        <w:tc>
          <w:tcPr>
            <w:tcW w:w="2477" w:type="dxa"/>
          </w:tcPr>
          <w:p w14:paraId="21D07C37" w14:textId="136E548D" w:rsidR="00191ECA" w:rsidRPr="00FA5CB7" w:rsidRDefault="00191ECA" w:rsidP="00982276">
            <w:pPr>
              <w:pStyle w:val="authorName"/>
              <w:rPr>
                <w:lang w:val="de-CH"/>
              </w:rPr>
            </w:pPr>
            <w:r w:rsidRPr="00FA5CB7">
              <w:rPr>
                <w:lang w:val="de-CH"/>
              </w:rPr>
              <w:t>Tea Lobo</w:t>
            </w:r>
          </w:p>
          <w:p w14:paraId="5639FE34" w14:textId="4B0F48EC" w:rsidR="00191ECA" w:rsidRPr="00191ECA" w:rsidRDefault="00191ECA" w:rsidP="00982276">
            <w:pPr>
              <w:pStyle w:val="authorAddress"/>
              <w:rPr>
                <w:lang w:val="de-CH"/>
              </w:rPr>
            </w:pPr>
            <w:r w:rsidRPr="00191ECA">
              <w:rPr>
                <w:lang w:val="de-CH"/>
              </w:rPr>
              <w:t xml:space="preserve">ETH </w:t>
            </w:r>
            <w:proofErr w:type="spellStart"/>
            <w:r w:rsidRPr="00191ECA">
              <w:rPr>
                <w:lang w:val="de-CH"/>
              </w:rPr>
              <w:t>Zurich</w:t>
            </w:r>
            <w:proofErr w:type="spellEnd"/>
          </w:p>
          <w:p w14:paraId="09DA01E3" w14:textId="7553B8E6" w:rsidR="00191ECA" w:rsidRPr="00191ECA" w:rsidRDefault="00191ECA" w:rsidP="00982276">
            <w:pPr>
              <w:pStyle w:val="authorAddress"/>
              <w:rPr>
                <w:lang w:val="de-CH"/>
              </w:rPr>
            </w:pPr>
            <w:r w:rsidRPr="00191ECA">
              <w:rPr>
                <w:lang w:val="de-CH"/>
              </w:rPr>
              <w:t xml:space="preserve">Basel, 4052, </w:t>
            </w:r>
            <w:proofErr w:type="spellStart"/>
            <w:r w:rsidRPr="00191ECA">
              <w:rPr>
                <w:lang w:val="de-CH"/>
              </w:rPr>
              <w:t>Switzerland</w:t>
            </w:r>
            <w:proofErr w:type="spellEnd"/>
          </w:p>
          <w:p w14:paraId="0B8711A6" w14:textId="369A34DD" w:rsidR="00191ECA" w:rsidRPr="00191ECA" w:rsidRDefault="00191ECA" w:rsidP="00982276">
            <w:pPr>
              <w:pStyle w:val="authorAddress"/>
              <w:rPr>
                <w:lang w:val="de-CH"/>
              </w:rPr>
            </w:pPr>
            <w:r>
              <w:rPr>
                <w:lang w:val="de-CH"/>
              </w:rPr>
              <w:t>t</w:t>
            </w:r>
            <w:r w:rsidRPr="00191ECA">
              <w:rPr>
                <w:lang w:val="de-CH"/>
              </w:rPr>
              <w:t>ea.matija.lobo</w:t>
            </w:r>
            <w:r>
              <w:rPr>
                <w:lang w:val="de-CH"/>
              </w:rPr>
              <w:t>@gmail.com</w:t>
            </w:r>
          </w:p>
          <w:p w14:paraId="57BCB8E9" w14:textId="77777777" w:rsidR="00191ECA" w:rsidRPr="00191ECA" w:rsidRDefault="00191ECA" w:rsidP="00982276">
            <w:pPr>
              <w:pStyle w:val="authorAddress"/>
              <w:spacing w:line="200" w:lineRule="atLeast"/>
              <w:rPr>
                <w:lang w:val="de-CH"/>
              </w:rPr>
            </w:pPr>
          </w:p>
          <w:p w14:paraId="3D47DC35" w14:textId="54EACB6A" w:rsidR="00191ECA" w:rsidRDefault="00191ECA" w:rsidP="00982276">
            <w:pPr>
              <w:pStyle w:val="authorAddress"/>
            </w:pPr>
          </w:p>
        </w:tc>
      </w:tr>
    </w:tbl>
    <w:p w14:paraId="2E153E6A" w14:textId="6400F6A9" w:rsidR="008677B2" w:rsidRDefault="008677B2" w:rsidP="008677B2">
      <w:pPr>
        <w:pStyle w:val="Heading1"/>
      </w:pPr>
      <w:r>
        <w:t>Abstract</w:t>
      </w:r>
    </w:p>
    <w:p w14:paraId="2FD5EC16" w14:textId="72506DFB" w:rsidR="001C55DD" w:rsidRPr="001C55DD" w:rsidRDefault="001C55DD" w:rsidP="001C55DD">
      <w:r>
        <w:t xml:space="preserve">In ancient philosophy, cities were considered places of flourishing, </w:t>
      </w:r>
      <w:r w:rsidR="004526F9">
        <w:t>where</w:t>
      </w:r>
      <w:r>
        <w:t xml:space="preserve"> human potential could be developed to the full. </w:t>
      </w:r>
      <w:r w:rsidR="004526F9">
        <w:t xml:space="preserve">By contrast, </w:t>
      </w:r>
      <w:r>
        <w:t>modern cities were increasingly viewed as alienating.</w:t>
      </w:r>
      <w:r w:rsidR="00D242CB">
        <w:t xml:space="preserve"> </w:t>
      </w:r>
      <w:r w:rsidR="00FD61BC">
        <w:t xml:space="preserve">Hartmut Rosa’s (2016) recent contribution to the study of human flourishing updates it to adapt to the condition of the acceleration of life in late modernity. He conceives of flourishing as a resonant relation to the world, in which the world appears responsive and not like a mere agglomeration of mute things. This is prima facie compatible with the discourse on smart or responsive cities, in which AI-operated elements of urban environment respond to individuals in the city. One example is the use of AI-operated traffic lights in Basel that customize the duration of the green phase relative to the speed and agility of the person crossing the street. The acceleration of life is therefore counterbalanced, however real resonance is not yet achieved. </w:t>
      </w:r>
    </w:p>
    <w:p w14:paraId="545CAABE" w14:textId="001AE0D5" w:rsidR="008677B2" w:rsidRDefault="000A7D63">
      <w:pPr>
        <w:pStyle w:val="Heading1"/>
      </w:pPr>
      <w:r>
        <w:t xml:space="preserve">Author </w:t>
      </w:r>
      <w:r w:rsidR="007554D5">
        <w:t>K</w:t>
      </w:r>
      <w:r w:rsidR="008677B2">
        <w:t>eywords</w:t>
      </w:r>
    </w:p>
    <w:p w14:paraId="020F0E33" w14:textId="601A696A" w:rsidR="008677B2" w:rsidRPr="008823B5" w:rsidRDefault="00852C4E">
      <w:r>
        <w:t xml:space="preserve">resonance; responsiveness; AI; traffic lights; smart environments; </w:t>
      </w:r>
      <w:r w:rsidR="00954E41">
        <w:t xml:space="preserve">motion; motility; </w:t>
      </w:r>
      <w:r w:rsidR="003C285F">
        <w:t>pedestrians; smart city</w:t>
      </w:r>
    </w:p>
    <w:p w14:paraId="16A06D1B" w14:textId="156F383B" w:rsidR="008677B2" w:rsidRDefault="008452D9" w:rsidP="008677B2">
      <w:pPr>
        <w:pStyle w:val="Heading1"/>
      </w:pPr>
      <w:r>
        <w:t>CSS Concepts</w:t>
      </w:r>
    </w:p>
    <w:p w14:paraId="0B6A4EEF" w14:textId="3C3BFA60" w:rsidR="003F6F04" w:rsidRDefault="008452D9">
      <w:r w:rsidRPr="00216A91">
        <w:rPr>
          <w:rFonts w:eastAsia="Linux Libertine" w:cs="Linux Libertine"/>
          <w:szCs w:val="17"/>
          <w:lang w:eastAsia="it-IT"/>
          <w14:ligatures w14:val="standard"/>
        </w:rPr>
        <w:t xml:space="preserve">• </w:t>
      </w:r>
      <w:r w:rsidRPr="006779C9">
        <w:rPr>
          <w:rFonts w:eastAsia="Linux Libertine" w:cs="Linux Libertine"/>
          <w:b/>
          <w:szCs w:val="17"/>
          <w:lang w:eastAsia="it-IT"/>
          <w14:ligatures w14:val="standard"/>
        </w:rPr>
        <w:t xml:space="preserve">Human-centered </w:t>
      </w:r>
      <w:proofErr w:type="spellStart"/>
      <w:r w:rsidRPr="006779C9">
        <w:rPr>
          <w:rFonts w:eastAsia="Linux Libertine" w:cs="Linux Libertine"/>
          <w:b/>
          <w:szCs w:val="17"/>
          <w:lang w:eastAsia="it-IT"/>
          <w14:ligatures w14:val="standard"/>
        </w:rPr>
        <w:t>computing~Human</w:t>
      </w:r>
      <w:proofErr w:type="spellEnd"/>
      <w:r w:rsidRPr="006779C9">
        <w:rPr>
          <w:rFonts w:eastAsia="Linux Libertine" w:cs="Linux Libertine"/>
          <w:b/>
          <w:szCs w:val="17"/>
          <w:lang w:eastAsia="it-IT"/>
          <w14:ligatures w14:val="standard"/>
        </w:rPr>
        <w:t xml:space="preserve"> computer interaction (HCI)</w:t>
      </w:r>
      <w:r>
        <w:rPr>
          <w:rFonts w:eastAsia="Linux Libertine" w:cs="Linux Libertine"/>
          <w:szCs w:val="17"/>
          <w:lang w:eastAsia="it-IT"/>
          <w14:ligatures w14:val="standard"/>
        </w:rPr>
        <w:t xml:space="preserve">; </w:t>
      </w:r>
      <w:r>
        <w:rPr>
          <w:rFonts w:eastAsia="Linux Libertine" w:cs="Linux Libertine"/>
          <w:i/>
          <w:szCs w:val="17"/>
          <w:lang w:eastAsia="it-IT"/>
          <w14:ligatures w14:val="standard"/>
        </w:rPr>
        <w:t>Haptic devices</w:t>
      </w:r>
      <w:r>
        <w:rPr>
          <w:rFonts w:eastAsia="Linux Libertine" w:cs="Linux Libertine"/>
          <w:szCs w:val="17"/>
          <w:lang w:eastAsia="it-IT"/>
          <w14:ligatures w14:val="standard"/>
        </w:rPr>
        <w:t xml:space="preserve">; User studies; </w:t>
      </w:r>
    </w:p>
    <w:p w14:paraId="5117AE22" w14:textId="14802E1D" w:rsidR="00AA22C8" w:rsidRPr="00AA22C8" w:rsidRDefault="007554D5" w:rsidP="00AA22C8">
      <w:pPr>
        <w:pStyle w:val="Heading1"/>
        <w:rPr>
          <w:color w:val="000000"/>
          <w:sz w:val="17"/>
          <w:szCs w:val="17"/>
        </w:rPr>
      </w:pPr>
      <w:r w:rsidRPr="0062140E">
        <w:rPr>
          <w:color w:val="000000"/>
          <w:sz w:val="17"/>
          <w:szCs w:val="17"/>
        </w:rPr>
        <w:lastRenderedPageBreak/>
        <w:t>Introduction</w:t>
      </w:r>
      <w:r w:rsidR="00EF7963" w:rsidRPr="0062140E">
        <w:rPr>
          <w:color w:val="000000"/>
          <w:sz w:val="17"/>
          <w:szCs w:val="17"/>
        </w:rPr>
        <w:t>: Resonant (Smart) Cities</w:t>
      </w:r>
    </w:p>
    <w:p w14:paraId="60B1D194" w14:textId="77720A0B" w:rsidR="00EF7963" w:rsidRPr="00EF7963" w:rsidRDefault="00EF7963" w:rsidP="00EF7963">
      <w:pPr>
        <w:pStyle w:val="Heading1"/>
        <w:rPr>
          <w:b w:val="0"/>
          <w:bCs/>
          <w:sz w:val="17"/>
          <w:szCs w:val="17"/>
        </w:rPr>
      </w:pPr>
      <w:r w:rsidRPr="00EF7963">
        <w:rPr>
          <w:b w:val="0"/>
          <w:bCs/>
          <w:sz w:val="17"/>
          <w:szCs w:val="17"/>
        </w:rPr>
        <w:t xml:space="preserve">In ancient philosophy cities were considered to offer the pinnacle of the good life. For example, according to Aristotle’s </w:t>
      </w:r>
      <w:r w:rsidRPr="00EF7963">
        <w:rPr>
          <w:b w:val="0"/>
          <w:bCs/>
          <w:i/>
          <w:iCs/>
          <w:sz w:val="17"/>
          <w:szCs w:val="17"/>
        </w:rPr>
        <w:t>Politics</w:t>
      </w:r>
      <w:r w:rsidRPr="00EF7963">
        <w:rPr>
          <w:b w:val="0"/>
          <w:bCs/>
          <w:sz w:val="17"/>
          <w:szCs w:val="17"/>
        </w:rPr>
        <w:t xml:space="preserve"> people build city-states to realize a common good (1252a1), to surpass mere survival and to strive for perfection, the good life (1253a30). However, the notion of </w:t>
      </w:r>
      <w:r w:rsidRPr="00EF7963">
        <w:rPr>
          <w:b w:val="0"/>
          <w:bCs/>
          <w:i/>
          <w:iCs/>
          <w:sz w:val="17"/>
          <w:szCs w:val="17"/>
        </w:rPr>
        <w:t xml:space="preserve">the </w:t>
      </w:r>
      <w:r w:rsidRPr="00EF7963">
        <w:rPr>
          <w:b w:val="0"/>
          <w:bCs/>
          <w:sz w:val="17"/>
          <w:szCs w:val="17"/>
        </w:rPr>
        <w:t xml:space="preserve">good life has lost its popularity in pluralist late modernity. </w:t>
      </w:r>
      <w:r w:rsidR="00FA6FD0">
        <w:rPr>
          <w:b w:val="0"/>
          <w:bCs/>
          <w:sz w:val="17"/>
          <w:szCs w:val="17"/>
        </w:rPr>
        <w:t>Recently</w:t>
      </w:r>
      <w:r w:rsidRPr="00EF7963">
        <w:rPr>
          <w:b w:val="0"/>
          <w:bCs/>
          <w:sz w:val="17"/>
          <w:szCs w:val="17"/>
        </w:rPr>
        <w:t xml:space="preserve">, the sociologist Hartmut Rosa’s </w:t>
      </w:r>
      <w:r w:rsidR="00FA6FD0">
        <w:rPr>
          <w:b w:val="0"/>
          <w:bCs/>
          <w:sz w:val="17"/>
          <w:szCs w:val="17"/>
        </w:rPr>
        <w:t>updated</w:t>
      </w:r>
      <w:r w:rsidRPr="00EF7963">
        <w:rPr>
          <w:b w:val="0"/>
          <w:bCs/>
          <w:sz w:val="17"/>
          <w:szCs w:val="17"/>
        </w:rPr>
        <w:t xml:space="preserve"> conception of flourishing in terms of resonance (2016) describes a non-instrumental relationship to the world of those who can be said to be living well, however different their practices are. Cities can arguably be a locus of the good life precisely because they provide ample opportunities for resonance, as embodiments of meaningful and responsive environments, and not mere agglomerations of mute things. If the resonant city is the ideal, urban realities seem to prove the opposite: explosive urban growth and masses of pedestrians and vehicles alienate and de-sensitize (Simmel 1903; Benjamin 1974, 126). </w:t>
      </w:r>
    </w:p>
    <w:p w14:paraId="50B3C3B5" w14:textId="77777777" w:rsidR="00EB7C9F" w:rsidRDefault="00EB7C9F" w:rsidP="00EF7963">
      <w:pPr>
        <w:pStyle w:val="Heading1"/>
        <w:rPr>
          <w:b w:val="0"/>
          <w:bCs/>
          <w:sz w:val="17"/>
          <w:szCs w:val="17"/>
        </w:rPr>
      </w:pPr>
    </w:p>
    <w:p w14:paraId="20C20C49" w14:textId="3F9BA272" w:rsidR="00EF7963" w:rsidRPr="00B8394B" w:rsidRDefault="00EF7963" w:rsidP="00EF7963">
      <w:pPr>
        <w:pStyle w:val="Heading1"/>
        <w:rPr>
          <w:b w:val="0"/>
          <w:bCs/>
          <w:sz w:val="17"/>
          <w:szCs w:val="17"/>
        </w:rPr>
      </w:pPr>
      <w:r w:rsidRPr="00EF7963">
        <w:rPr>
          <w:b w:val="0"/>
          <w:bCs/>
          <w:sz w:val="17"/>
          <w:szCs w:val="17"/>
        </w:rPr>
        <w:t xml:space="preserve">A recent conception that is </w:t>
      </w:r>
      <w:r w:rsidRPr="00EF7963">
        <w:rPr>
          <w:b w:val="0"/>
          <w:bCs/>
          <w:i/>
          <w:iCs/>
          <w:sz w:val="17"/>
          <w:szCs w:val="17"/>
        </w:rPr>
        <w:t xml:space="preserve">prima facie </w:t>
      </w:r>
      <w:r w:rsidRPr="00EF7963">
        <w:rPr>
          <w:b w:val="0"/>
          <w:bCs/>
          <w:sz w:val="17"/>
          <w:szCs w:val="17"/>
        </w:rPr>
        <w:t>compatible with the notion of resonance is that of responsive or smart cities. Smart environments adapt to their users as opposed to inertly conditioning them. It is debatable whether this adaptation contributes towards human flourishing (</w:t>
      </w:r>
      <w:proofErr w:type="spellStart"/>
      <w:r w:rsidRPr="00EF7963">
        <w:rPr>
          <w:b w:val="0"/>
          <w:bCs/>
          <w:sz w:val="17"/>
          <w:szCs w:val="17"/>
        </w:rPr>
        <w:t>Nabian</w:t>
      </w:r>
      <w:proofErr w:type="spellEnd"/>
      <w:r w:rsidRPr="00EF7963">
        <w:rPr>
          <w:b w:val="0"/>
          <w:bCs/>
          <w:sz w:val="17"/>
          <w:szCs w:val="17"/>
        </w:rPr>
        <w:t xml:space="preserve"> &amp; </w:t>
      </w:r>
      <w:proofErr w:type="spellStart"/>
      <w:r w:rsidRPr="00EF7963">
        <w:rPr>
          <w:b w:val="0"/>
          <w:bCs/>
          <w:sz w:val="17"/>
          <w:szCs w:val="17"/>
        </w:rPr>
        <w:t>Ratti</w:t>
      </w:r>
      <w:proofErr w:type="spellEnd"/>
      <w:r w:rsidRPr="00EF7963">
        <w:rPr>
          <w:b w:val="0"/>
          <w:bCs/>
          <w:sz w:val="17"/>
          <w:szCs w:val="17"/>
        </w:rPr>
        <w:t xml:space="preserve"> 2017; </w:t>
      </w:r>
      <w:proofErr w:type="spellStart"/>
      <w:r w:rsidRPr="00EF7963">
        <w:rPr>
          <w:b w:val="0"/>
          <w:bCs/>
          <w:sz w:val="17"/>
          <w:szCs w:val="17"/>
        </w:rPr>
        <w:t>Ratti</w:t>
      </w:r>
      <w:proofErr w:type="spellEnd"/>
      <w:r w:rsidRPr="00EF7963">
        <w:rPr>
          <w:b w:val="0"/>
          <w:bCs/>
          <w:sz w:val="17"/>
          <w:szCs w:val="17"/>
        </w:rPr>
        <w:t xml:space="preserve"> &amp; Claudel 2016; Goldsmith &amp; Crawford 2014) or merely a more efficient and profitable urban mechanism (Griffiths 2016; </w:t>
      </w:r>
      <w:proofErr w:type="spellStart"/>
      <w:r w:rsidRPr="00EF7963">
        <w:rPr>
          <w:b w:val="0"/>
          <w:bCs/>
          <w:sz w:val="17"/>
          <w:szCs w:val="17"/>
        </w:rPr>
        <w:t>Kitchin</w:t>
      </w:r>
      <w:proofErr w:type="spellEnd"/>
      <w:r w:rsidRPr="00EF7963">
        <w:rPr>
          <w:b w:val="0"/>
          <w:bCs/>
          <w:sz w:val="17"/>
          <w:szCs w:val="17"/>
        </w:rPr>
        <w:t xml:space="preserve"> 2014, </w:t>
      </w:r>
      <w:proofErr w:type="spellStart"/>
      <w:r w:rsidRPr="00EF7963">
        <w:rPr>
          <w:b w:val="0"/>
          <w:bCs/>
          <w:sz w:val="17"/>
          <w:szCs w:val="17"/>
        </w:rPr>
        <w:t>Söderström</w:t>
      </w:r>
      <w:proofErr w:type="spellEnd"/>
      <w:r w:rsidRPr="00EF7963">
        <w:rPr>
          <w:b w:val="0"/>
          <w:bCs/>
          <w:sz w:val="17"/>
          <w:szCs w:val="17"/>
        </w:rPr>
        <w:t xml:space="preserve"> 2014). So far, research on flourishing as resonance has focused on temporal obstacles to resonance such as the acceleration of life (Rosa 2016), and not on</w:t>
      </w:r>
      <w:r w:rsidRPr="00EF7963">
        <w:rPr>
          <w:b w:val="0"/>
          <w:bCs/>
        </w:rPr>
        <w:t xml:space="preserve"> </w:t>
      </w:r>
      <w:r w:rsidRPr="00B8394B">
        <w:rPr>
          <w:b w:val="0"/>
          <w:bCs/>
          <w:sz w:val="17"/>
          <w:szCs w:val="17"/>
        </w:rPr>
        <w:t>spatial structures such as (smart) cities. Reversely, investigations in on the ways in which smart environments influence our relationships to spatiality (</w:t>
      </w:r>
      <w:proofErr w:type="spellStart"/>
      <w:r w:rsidRPr="00B8394B">
        <w:rPr>
          <w:b w:val="0"/>
          <w:bCs/>
          <w:sz w:val="17"/>
          <w:szCs w:val="17"/>
        </w:rPr>
        <w:t>Löw</w:t>
      </w:r>
      <w:proofErr w:type="spellEnd"/>
      <w:r w:rsidRPr="00B8394B">
        <w:rPr>
          <w:b w:val="0"/>
          <w:bCs/>
          <w:sz w:val="17"/>
          <w:szCs w:val="17"/>
        </w:rPr>
        <w:t xml:space="preserve"> &amp; </w:t>
      </w:r>
      <w:proofErr w:type="spellStart"/>
      <w:r w:rsidRPr="00B8394B">
        <w:rPr>
          <w:b w:val="0"/>
          <w:bCs/>
          <w:sz w:val="17"/>
          <w:szCs w:val="17"/>
        </w:rPr>
        <w:t>Stollmann</w:t>
      </w:r>
      <w:proofErr w:type="spellEnd"/>
      <w:r w:rsidRPr="00B8394B">
        <w:rPr>
          <w:b w:val="0"/>
          <w:bCs/>
          <w:sz w:val="17"/>
          <w:szCs w:val="17"/>
        </w:rPr>
        <w:t xml:space="preserve"> 2018; Aydin et al. 2019) have not </w:t>
      </w:r>
      <w:r w:rsidRPr="00B8394B">
        <w:rPr>
          <w:b w:val="0"/>
          <w:bCs/>
          <w:sz w:val="17"/>
          <w:szCs w:val="17"/>
        </w:rPr>
        <w:t xml:space="preserve">been formulated explicitly in terms of how they affect human flourishing. I seek to mend this gap by connecting these two lines of research on human flourishing in (smart) urban environments  in the humanities and asking in how far do these environments affect our capacity to develop a resonant relationship to the world. </w:t>
      </w:r>
    </w:p>
    <w:p w14:paraId="6D176898" w14:textId="3E6D2DB6" w:rsidR="008677B2" w:rsidRPr="00B8394B" w:rsidRDefault="00F44ABA" w:rsidP="008677B2">
      <w:pPr>
        <w:pStyle w:val="Heading1"/>
        <w:rPr>
          <w:color w:val="000000"/>
          <w:kern w:val="0"/>
          <w:sz w:val="17"/>
          <w:szCs w:val="17"/>
        </w:rPr>
      </w:pPr>
      <w:r w:rsidRPr="00B8394B">
        <w:rPr>
          <w:noProof/>
          <w:color w:val="000000"/>
          <w:sz w:val="17"/>
          <w:szCs w:val="17"/>
        </w:rPr>
        <mc:AlternateContent>
          <mc:Choice Requires="wps">
            <w:drawing>
              <wp:anchor distT="0" distB="0" distL="114300" distR="114300" simplePos="0" relativeHeight="251657728" behindDoc="0" locked="1" layoutInCell="1" allowOverlap="0" wp14:anchorId="0DA49A4F" wp14:editId="6351205E">
                <wp:simplePos x="0" y="0"/>
                <wp:positionH relativeFrom="page">
                  <wp:posOffset>330835</wp:posOffset>
                </wp:positionH>
                <wp:positionV relativeFrom="paragraph">
                  <wp:posOffset>-1038860</wp:posOffset>
                </wp:positionV>
                <wp:extent cx="1828800" cy="5436235"/>
                <wp:effectExtent l="0" t="0" r="25400" b="24765"/>
                <wp:wrapNone/>
                <wp:docPr id="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436235"/>
                        </a:xfrm>
                        <a:prstGeom prst="rect">
                          <a:avLst/>
                        </a:prstGeom>
                        <a:noFill/>
                        <a:ln w="9525">
                          <a:solidFill>
                            <a:srgbClr val="808080"/>
                          </a:solidFill>
                          <a:miter lim="800000"/>
                          <a:headEnd/>
                          <a:tailEnd/>
                        </a:ln>
                        <a:extLst>
                          <a:ext uri="{909E8E84-426E-40DD-AFC4-6F175D3DCCD1}">
                            <a14:hiddenFill xmlns:a14="http://schemas.microsoft.com/office/drawing/2010/main">
                              <a:solidFill>
                                <a:srgbClr val="F8F8F8"/>
                              </a:solidFill>
                            </a14:hiddenFill>
                          </a:ext>
                        </a:extLst>
                      </wps:spPr>
                      <wps:txbx>
                        <w:txbxContent>
                          <w:p w14:paraId="1FD85B8C" w14:textId="77777777" w:rsidR="005527F3" w:rsidRDefault="00EF7963" w:rsidP="005527F3">
                            <w:pPr>
                              <w:keepNext/>
                            </w:pPr>
                            <w:r w:rsidRPr="00EF7963">
                              <w:rPr>
                                <w:noProof/>
                              </w:rPr>
                              <w:drawing>
                                <wp:inline distT="0" distB="0" distL="0" distR="0" wp14:anchorId="53BD8F0F" wp14:editId="6F673F62">
                                  <wp:extent cx="1637030" cy="110617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37030" cy="1106170"/>
                                          </a:xfrm>
                                          <a:prstGeom prst="rect">
                                            <a:avLst/>
                                          </a:prstGeom>
                                        </pic:spPr>
                                      </pic:pic>
                                    </a:graphicData>
                                  </a:graphic>
                                </wp:inline>
                              </w:drawing>
                            </w:r>
                          </w:p>
                          <w:p w14:paraId="670242CF" w14:textId="4C8A9C18" w:rsidR="005527F3" w:rsidRPr="005527F3" w:rsidRDefault="005527F3" w:rsidP="005527F3">
                            <w:pPr>
                              <w:pStyle w:val="Caption"/>
                            </w:pPr>
                            <w:r>
                              <w:t xml:space="preserve">Figure </w:t>
                            </w:r>
                            <w:fldSimple w:instr=" SEQ Figure \* ARABIC ">
                              <w:r w:rsidR="00E9409C">
                                <w:rPr>
                                  <w:noProof/>
                                </w:rPr>
                                <w:t>1</w:t>
                              </w:r>
                            </w:fldSimple>
                            <w:r>
                              <w:t xml:space="preserve">: </w:t>
                            </w:r>
                            <w:proofErr w:type="spellStart"/>
                            <w:r>
                              <w:t>Kannenfeldpark</w:t>
                            </w:r>
                            <w:proofErr w:type="spellEnd"/>
                            <w:r>
                              <w:t xml:space="preserve">, Basel street crossing (all photo credits Markus </w:t>
                            </w:r>
                            <w:proofErr w:type="spellStart"/>
                            <w:r>
                              <w:t>Störr</w:t>
                            </w:r>
                            <w:proofErr w:type="spellEnd"/>
                            <w:r>
                              <w:t>)</w:t>
                            </w:r>
                          </w:p>
                          <w:p w14:paraId="559AD4FC" w14:textId="77777777" w:rsidR="005527F3" w:rsidRDefault="009A111E" w:rsidP="005527F3">
                            <w:pPr>
                              <w:keepNext/>
                            </w:pPr>
                            <w:r w:rsidRPr="009A111E">
                              <w:rPr>
                                <w:noProof/>
                              </w:rPr>
                              <w:drawing>
                                <wp:inline distT="0" distB="0" distL="0" distR="0" wp14:anchorId="29FDD43A" wp14:editId="3332E251">
                                  <wp:extent cx="1637030" cy="1191260"/>
                                  <wp:effectExtent l="0" t="0" r="127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37030" cy="1191260"/>
                                          </a:xfrm>
                                          <a:prstGeom prst="rect">
                                            <a:avLst/>
                                          </a:prstGeom>
                                        </pic:spPr>
                                      </pic:pic>
                                    </a:graphicData>
                                  </a:graphic>
                                </wp:inline>
                              </w:drawing>
                            </w:r>
                          </w:p>
                          <w:p w14:paraId="4BF6287D" w14:textId="6D1E092F" w:rsidR="005527F3" w:rsidRPr="005527F3" w:rsidRDefault="005527F3" w:rsidP="005527F3">
                            <w:pPr>
                              <w:pStyle w:val="Caption"/>
                            </w:pPr>
                            <w:r>
                              <w:t xml:space="preserve">Figure </w:t>
                            </w:r>
                            <w:fldSimple w:instr=" SEQ Figure \* ARABIC ">
                              <w:r w:rsidR="00E9409C">
                                <w:rPr>
                                  <w:noProof/>
                                </w:rPr>
                                <w:t>2</w:t>
                              </w:r>
                            </w:fldSimple>
                            <w:r>
                              <w:t xml:space="preserve">: AI operated infrared cameras </w:t>
                            </w:r>
                          </w:p>
                          <w:p w14:paraId="0A3E6021" w14:textId="77777777" w:rsidR="005527F3" w:rsidRDefault="005527F3" w:rsidP="005527F3">
                            <w:pPr>
                              <w:keepNext/>
                            </w:pPr>
                            <w:r w:rsidRPr="005527F3">
                              <w:rPr>
                                <w:noProof/>
                              </w:rPr>
                              <w:drawing>
                                <wp:inline distT="0" distB="0" distL="0" distR="0" wp14:anchorId="2C6E705C" wp14:editId="33EB067D">
                                  <wp:extent cx="1637030" cy="124714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37030" cy="1247140"/>
                                          </a:xfrm>
                                          <a:prstGeom prst="rect">
                                            <a:avLst/>
                                          </a:prstGeom>
                                        </pic:spPr>
                                      </pic:pic>
                                    </a:graphicData>
                                  </a:graphic>
                                </wp:inline>
                              </w:drawing>
                            </w:r>
                          </w:p>
                          <w:p w14:paraId="15FA96DA" w14:textId="37E8251C" w:rsidR="005527F3" w:rsidRDefault="005527F3" w:rsidP="005527F3">
                            <w:pPr>
                              <w:pStyle w:val="Caption"/>
                            </w:pPr>
                            <w:r>
                              <w:t xml:space="preserve">Figure </w:t>
                            </w:r>
                            <w:fldSimple w:instr=" SEQ Figure \* ARABIC ">
                              <w:r w:rsidR="00E9409C">
                                <w:rPr>
                                  <w:noProof/>
                                </w:rPr>
                                <w:t>3</w:t>
                              </w:r>
                            </w:fldSimple>
                            <w:r>
                              <w:t>: Infrared camera image of a pedestrian crossing</w:t>
                            </w:r>
                          </w:p>
                          <w:p w14:paraId="2DA38B7A" w14:textId="33597731" w:rsidR="009A111E" w:rsidRPr="0004301F" w:rsidRDefault="009A111E" w:rsidP="006C2A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A49A4F" id="_x0000_t202" coordsize="21600,21600" o:spt="202" path="m,l,21600r21600,l21600,xe">
                <v:stroke joinstyle="miter"/>
                <v:path gradientshapeok="t" o:connecttype="rect"/>
              </v:shapetype>
              <v:shape id="Text Box 19" o:spid="_x0000_s1026" type="#_x0000_t202" style="position:absolute;margin-left:26.05pt;margin-top:-81.8pt;width:2in;height:428.0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" o:allowoverlap="f" filled="f" fillcolor="#f8f8f8" strokecolor="gray">
                <v:textbox>
                  <w:txbxContent>
                    <w:p w14:paraId="1FD85B8C" w14:textId="77777777" w:rsidR="005527F3" w:rsidRDefault="00EF7963" w:rsidP="005527F3">
                      <w:pPr>
                        <w:keepNext/>
                      </w:pPr>
                      <w:r w:rsidRPr="00EF7963">
                        <w:rPr>
                          <w:noProof/>
                        </w:rPr>
                        <w:drawing>
                          <wp:inline distT="0" distB="0" distL="0" distR="0" wp14:anchorId="53BD8F0F" wp14:editId="6F673F62">
                            <wp:extent cx="1637030" cy="110617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37030" cy="1106170"/>
                                    </a:xfrm>
                                    <a:prstGeom prst="rect">
                                      <a:avLst/>
                                    </a:prstGeom>
                                  </pic:spPr>
                                </pic:pic>
                              </a:graphicData>
                            </a:graphic>
                          </wp:inline>
                        </w:drawing>
                      </w:r>
                    </w:p>
                    <w:p w14:paraId="670242CF" w14:textId="4C8A9C18" w:rsidR="005527F3" w:rsidRPr="005527F3" w:rsidRDefault="005527F3" w:rsidP="005527F3">
                      <w:pPr>
                        <w:pStyle w:val="Caption"/>
                      </w:pPr>
                      <w:r>
                        <w:t xml:space="preserve">Figure </w:t>
                      </w:r>
                      <w:r w:rsidR="006B0D71">
                        <w:fldChar w:fldCharType="begin"/>
                      </w:r>
                      <w:r w:rsidR="006B0D71">
                        <w:instrText xml:space="preserve"> SEQ Figure \* ARABIC </w:instrText>
                      </w:r>
                      <w:r w:rsidR="006B0D71">
                        <w:fldChar w:fldCharType="separate"/>
                      </w:r>
                      <w:r w:rsidR="00E9409C">
                        <w:rPr>
                          <w:noProof/>
                        </w:rPr>
                        <w:t>1</w:t>
                      </w:r>
                      <w:r w:rsidR="006B0D71">
                        <w:rPr>
                          <w:noProof/>
                        </w:rPr>
                        <w:fldChar w:fldCharType="end"/>
                      </w:r>
                      <w:r>
                        <w:t xml:space="preserve">: </w:t>
                      </w:r>
                      <w:proofErr w:type="spellStart"/>
                      <w:r>
                        <w:t>Kannenfeldpark</w:t>
                      </w:r>
                      <w:proofErr w:type="spellEnd"/>
                      <w:r>
                        <w:t xml:space="preserve">, Basel street crossing (all photo credits Markus </w:t>
                      </w:r>
                      <w:proofErr w:type="spellStart"/>
                      <w:r>
                        <w:t>Störr</w:t>
                      </w:r>
                      <w:proofErr w:type="spellEnd"/>
                      <w:r>
                        <w:t>)</w:t>
                      </w:r>
                    </w:p>
                    <w:p w14:paraId="559AD4FC" w14:textId="77777777" w:rsidR="005527F3" w:rsidRDefault="009A111E" w:rsidP="005527F3">
                      <w:pPr>
                        <w:keepNext/>
                      </w:pPr>
                      <w:r w:rsidRPr="009A111E">
                        <w:rPr>
                          <w:noProof/>
                        </w:rPr>
                        <w:drawing>
                          <wp:inline distT="0" distB="0" distL="0" distR="0" wp14:anchorId="29FDD43A" wp14:editId="3332E251">
                            <wp:extent cx="1637030" cy="1191260"/>
                            <wp:effectExtent l="0" t="0" r="127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37030" cy="1191260"/>
                                    </a:xfrm>
                                    <a:prstGeom prst="rect">
                                      <a:avLst/>
                                    </a:prstGeom>
                                  </pic:spPr>
                                </pic:pic>
                              </a:graphicData>
                            </a:graphic>
                          </wp:inline>
                        </w:drawing>
                      </w:r>
                    </w:p>
                    <w:p w14:paraId="4BF6287D" w14:textId="6D1E092F" w:rsidR="005527F3" w:rsidRPr="005527F3" w:rsidRDefault="005527F3" w:rsidP="005527F3">
                      <w:pPr>
                        <w:pStyle w:val="Caption"/>
                      </w:pPr>
                      <w:r>
                        <w:t xml:space="preserve">Figure </w:t>
                      </w:r>
                      <w:r w:rsidR="006B0D71">
                        <w:fldChar w:fldCharType="begin"/>
                      </w:r>
                      <w:r w:rsidR="006B0D71">
                        <w:instrText xml:space="preserve"> SEQ Figure \* ARABIC </w:instrText>
                      </w:r>
                      <w:r w:rsidR="006B0D71">
                        <w:fldChar w:fldCharType="separate"/>
                      </w:r>
                      <w:r w:rsidR="00E9409C">
                        <w:rPr>
                          <w:noProof/>
                        </w:rPr>
                        <w:t>2</w:t>
                      </w:r>
                      <w:r w:rsidR="006B0D71">
                        <w:rPr>
                          <w:noProof/>
                        </w:rPr>
                        <w:fldChar w:fldCharType="end"/>
                      </w:r>
                      <w:r>
                        <w:t xml:space="preserve">: AI operated infrared cameras </w:t>
                      </w:r>
                    </w:p>
                    <w:p w14:paraId="0A3E6021" w14:textId="77777777" w:rsidR="005527F3" w:rsidRDefault="005527F3" w:rsidP="005527F3">
                      <w:pPr>
                        <w:keepNext/>
                      </w:pPr>
                      <w:r w:rsidRPr="005527F3">
                        <w:rPr>
                          <w:noProof/>
                        </w:rPr>
                        <w:drawing>
                          <wp:inline distT="0" distB="0" distL="0" distR="0" wp14:anchorId="2C6E705C" wp14:editId="33EB067D">
                            <wp:extent cx="1637030" cy="124714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637030" cy="1247140"/>
                                    </a:xfrm>
                                    <a:prstGeom prst="rect">
                                      <a:avLst/>
                                    </a:prstGeom>
                                  </pic:spPr>
                                </pic:pic>
                              </a:graphicData>
                            </a:graphic>
                          </wp:inline>
                        </w:drawing>
                      </w:r>
                    </w:p>
                    <w:p w14:paraId="15FA96DA" w14:textId="37E8251C" w:rsidR="005527F3" w:rsidRDefault="005527F3" w:rsidP="005527F3">
                      <w:pPr>
                        <w:pStyle w:val="Caption"/>
                      </w:pPr>
                      <w:r>
                        <w:t xml:space="preserve">Figure </w:t>
                      </w:r>
                      <w:r w:rsidR="006B0D71">
                        <w:fldChar w:fldCharType="begin"/>
                      </w:r>
                      <w:r w:rsidR="006B0D71">
                        <w:instrText xml:space="preserve"> SEQ Figure \* ARABIC </w:instrText>
                      </w:r>
                      <w:r w:rsidR="006B0D71">
                        <w:fldChar w:fldCharType="separate"/>
                      </w:r>
                      <w:r w:rsidR="00E9409C">
                        <w:rPr>
                          <w:noProof/>
                        </w:rPr>
                        <w:t>3</w:t>
                      </w:r>
                      <w:r w:rsidR="006B0D71">
                        <w:rPr>
                          <w:noProof/>
                        </w:rPr>
                        <w:fldChar w:fldCharType="end"/>
                      </w:r>
                      <w:r>
                        <w:t>: Infrared camera image of a pedestrian crossing</w:t>
                      </w:r>
                    </w:p>
                    <w:p w14:paraId="2DA38B7A" w14:textId="33597731" w:rsidR="009A111E" w:rsidRPr="0004301F" w:rsidRDefault="009A111E" w:rsidP="006C2A3F"/>
                  </w:txbxContent>
                </v:textbox>
                <w10:wrap anchorx="page"/>
                <w10:anchorlock/>
              </v:shape>
            </w:pict>
          </mc:Fallback>
        </mc:AlternateContent>
      </w:r>
    </w:p>
    <w:p w14:paraId="1F16DE46" w14:textId="77777777" w:rsidR="00AA22C8" w:rsidRDefault="0062140E" w:rsidP="00DA273D">
      <w:pPr>
        <w:rPr>
          <w:b/>
          <w:bCs/>
        </w:rPr>
      </w:pPr>
      <w:r>
        <w:rPr>
          <w:b/>
          <w:bCs/>
        </w:rPr>
        <w:t>Case Study: AI-</w:t>
      </w:r>
      <w:r w:rsidR="00093E55">
        <w:rPr>
          <w:b/>
          <w:bCs/>
        </w:rPr>
        <w:t>O</w:t>
      </w:r>
      <w:r>
        <w:rPr>
          <w:b/>
          <w:bCs/>
        </w:rPr>
        <w:t>perated Traffic Lights</w:t>
      </w:r>
    </w:p>
    <w:p w14:paraId="637A1B4D" w14:textId="5A697594" w:rsidR="00DA273D" w:rsidRPr="00AA22C8" w:rsidRDefault="00AA22C8" w:rsidP="00DA273D">
      <w:pPr>
        <w:rPr>
          <w:b/>
          <w:bCs/>
        </w:rPr>
      </w:pPr>
      <w:r>
        <w:t>As an example of a smart urban environment</w:t>
      </w:r>
      <w:r w:rsidR="00DA273D" w:rsidRPr="00DA273D">
        <w:t xml:space="preserve">, </w:t>
      </w:r>
      <w:proofErr w:type="spellStart"/>
      <w:r w:rsidR="003D0166">
        <w:t>Kannenfeldstrasse</w:t>
      </w:r>
      <w:proofErr w:type="spellEnd"/>
      <w:r w:rsidR="00DA273D" w:rsidRPr="00DA273D">
        <w:t>,</w:t>
      </w:r>
      <w:r w:rsidR="003D0166">
        <w:t xml:space="preserve"> a street in Basel</w:t>
      </w:r>
      <w:r w:rsidR="00DA273D" w:rsidRPr="00DA273D">
        <w:t xml:space="preserve"> Switzerland, is equipped with infrared cameras that monitor the pedestrians crossing the street. The cameras only record bodily heat—therefore not grossly infringing on personal anonymity—and focus on the speed and agility of the person crossing. The Artificial Intelligence (AI)-operated traffic signals adjust accordingly: if the cameras record a slow moving heat object (an elderly person),</w:t>
      </w:r>
      <w:bookmarkStart w:id="0" w:name="_GoBack"/>
      <w:bookmarkEnd w:id="0"/>
      <w:r w:rsidR="00DA273D" w:rsidRPr="00DA273D">
        <w:t xml:space="preserve"> the green light for pedestrians remains on longer. A briskly moving average sized heat object (an able bodied adult) is only given a few seconds. As the project leader Mar</w:t>
      </w:r>
      <w:r w:rsidR="007F0B2A">
        <w:t>k</w:t>
      </w:r>
      <w:r w:rsidR="00DA273D" w:rsidRPr="00DA273D">
        <w:t xml:space="preserve">us </w:t>
      </w:r>
      <w:proofErr w:type="spellStart"/>
      <w:r w:rsidR="00DA273D" w:rsidRPr="00DA273D">
        <w:t>Störr</w:t>
      </w:r>
      <w:proofErr w:type="spellEnd"/>
      <w:r w:rsidR="00DA273D" w:rsidRPr="00DA273D">
        <w:t xml:space="preserve"> explained in an interview, pedestrians gain on the average of four seconds with this system. Time is saved, the traffic flows more smoothly, and it is arguably safer, because pedestrians are less tempted to suddenly run across the road if the signals operate in a more responsive manner.</w:t>
      </w:r>
    </w:p>
    <w:p w14:paraId="5E7631B0" w14:textId="77777777" w:rsidR="00DA273D" w:rsidRPr="00DA273D" w:rsidRDefault="00DA273D" w:rsidP="00DA273D">
      <w:r w:rsidRPr="00DA273D">
        <w:t xml:space="preserve">Considering the mediation of motion made possible with AI operated traffic lights, it makes sense to expand on Lyn </w:t>
      </w:r>
      <w:proofErr w:type="spellStart"/>
      <w:r w:rsidRPr="00DA273D">
        <w:t>Lofland’s</w:t>
      </w:r>
      <w:proofErr w:type="spellEnd"/>
      <w:r w:rsidRPr="00DA273D">
        <w:t xml:space="preserve"> concept of “cooperative motility” (1998, 29) based on the “dance” that Jane Jacobs describes as the ideal rhythm of urban life (1961). </w:t>
      </w:r>
      <w:proofErr w:type="spellStart"/>
      <w:r w:rsidRPr="00DA273D">
        <w:t>Lofland</w:t>
      </w:r>
      <w:proofErr w:type="spellEnd"/>
      <w:r w:rsidRPr="00DA273D">
        <w:t xml:space="preserve"> and Jacobs emphasize the motion of pedestrians on sidewalks that pursue their daily errands </w:t>
      </w:r>
      <w:r w:rsidRPr="00DA273D">
        <w:lastRenderedPageBreak/>
        <w:t xml:space="preserve">and goals in a way that can be regarded as a grand choreography on the scale of an entire city. Arguably, traffic lights contribute to the rhythm of this choreography by regulating the pauses in motion by pedestrians, but also bicycle, motorcycle, car and truck drivers. They respond to each other, ideally in a respectful acknowledgment and the granting of space and time of passage without much fuss. </w:t>
      </w:r>
    </w:p>
    <w:p w14:paraId="775D092C" w14:textId="4F33E924" w:rsidR="00DA273D" w:rsidRDefault="00DA273D" w:rsidP="00DA273D">
      <w:r w:rsidRPr="00DA273D">
        <w:t xml:space="preserve">With the AI directing the traffic lights, another agent enters this urban dance. The signals respond to the people present, coordinating their motion and pauses. This potentially creates the smooth, flowing kinaesthetics wherein the pedestrian can feel part of a single oceanic whole. This feeling that the environment and strangers in one’s surroundings are responsive to one’s presence is the opposite of the alienating and sensorially overwhelming experience of the twentieth century metropolis. It grants the opportunity of a resonant relationship to the world, in which one is not lost in the sea of the city, but in which one’s presence matters. The infrared cameras are not particularly visible and they do not appear different from regular traffic control cameras. The AI is not explicitly advertised. Especially this seamlessness of the AI’s integration into the urban life-world supports this impression of a natural flow of motion. However, “the </w:t>
      </w:r>
      <w:r w:rsidRPr="00DA273D">
        <w:t>dance of agency” in this case is clearly hybrid and it consists in the AI’s agency just as much as in that of human actors (Aydin et al 2019, 333). The technology mediates human relations to the world (ibid., 337), and our “cooperative motility” (</w:t>
      </w:r>
      <w:proofErr w:type="spellStart"/>
      <w:r w:rsidRPr="00DA273D">
        <w:t>Lofland</w:t>
      </w:r>
      <w:proofErr w:type="spellEnd"/>
      <w:r w:rsidRPr="00DA273D">
        <w:t xml:space="preserve">, 1998, 29) is facilitated by an overseeing machine.  </w:t>
      </w:r>
    </w:p>
    <w:p w14:paraId="1583E87E" w14:textId="363FBFE0" w:rsidR="00DA273D" w:rsidRDefault="00DA273D" w:rsidP="00DA273D">
      <w:pPr>
        <w:rPr>
          <w:b/>
          <w:bCs/>
        </w:rPr>
      </w:pPr>
      <w:r>
        <w:rPr>
          <w:b/>
          <w:bCs/>
        </w:rPr>
        <w:t xml:space="preserve">3 Conclusion </w:t>
      </w:r>
    </w:p>
    <w:p w14:paraId="17E240BA" w14:textId="19EEC6BB" w:rsidR="00DA273D" w:rsidRPr="00DA273D" w:rsidRDefault="00DA273D" w:rsidP="00DA273D">
      <w:r w:rsidRPr="00DA273D">
        <w:t>Th</w:t>
      </w:r>
      <w:r>
        <w:t>e</w:t>
      </w:r>
      <w:r w:rsidRPr="00DA273D">
        <w:t xml:space="preserve"> individualization of the duration granted to cross the road is a welcome change, especially when considering the disciplining and norming power traffic </w:t>
      </w:r>
      <w:r w:rsidR="00693DD0">
        <w:t>signals</w:t>
      </w:r>
      <w:r w:rsidRPr="00DA273D">
        <w:t xml:space="preserve"> have had on our sensory organs since the beginning of the previous century (Benjamin 1974). The acceleration of life is technologically counteracted as the duration of time given to cross the road is adapted to individual capacities. An obstacle to a resonant relation to the city arises elsewhere: even if the seconds gained contribute to a more mindful </w:t>
      </w:r>
      <w:proofErr w:type="spellStart"/>
      <w:r w:rsidRPr="00DA273D">
        <w:t>everyday</w:t>
      </w:r>
      <w:proofErr w:type="spellEnd"/>
      <w:r w:rsidRPr="00DA273D">
        <w:t xml:space="preserve">, and even if pedestrians appreciate the flow they experience, an instrumentality is still inherent in this relationship. For, in case of AI-operated smart environments, the city’s users—their data—are being used by the city itself. </w:t>
      </w:r>
    </w:p>
    <w:p w14:paraId="3A4D7AF6" w14:textId="77777777" w:rsidR="009A111E" w:rsidRPr="0062140E" w:rsidRDefault="009A111E" w:rsidP="0062140E">
      <w:pPr>
        <w:rPr>
          <w:b/>
          <w:bCs/>
        </w:rPr>
      </w:pPr>
    </w:p>
    <w:p w14:paraId="7333BE74" w14:textId="16ADB54A" w:rsidR="00AF6CF2" w:rsidRDefault="00AF6CF2" w:rsidP="00AF6CF2">
      <w:pPr>
        <w:sectPr w:rsidR="00AF6CF2" w:rsidSect="001E3A5F">
          <w:type w:val="continuous"/>
          <w:pgSz w:w="15840" w:h="12240" w:orient="landscape" w:code="1"/>
          <w:pgMar w:top="2330" w:right="1530" w:bottom="1170" w:left="3960" w:header="994" w:footer="720" w:gutter="0"/>
          <w:cols w:num="2" w:space="720"/>
        </w:sectPr>
      </w:pPr>
    </w:p>
    <w:p w14:paraId="231E5503" w14:textId="715DBA65" w:rsidR="00AF6CF2" w:rsidRDefault="00AF6CF2" w:rsidP="00AF6CF2">
      <w:pPr>
        <w:keepNext/>
      </w:pPr>
    </w:p>
    <w:p w14:paraId="5DFC83B2" w14:textId="77777777" w:rsidR="006034E6" w:rsidRDefault="006034E6" w:rsidP="006034E6">
      <w:pPr>
        <w:pStyle w:val="Heading1"/>
      </w:pPr>
      <w:r>
        <w:t>Acknowledgements</w:t>
      </w:r>
    </w:p>
    <w:p w14:paraId="4F2EA541" w14:textId="77216FB2" w:rsidR="006034E6" w:rsidRDefault="006034E6" w:rsidP="000424A8">
      <w:r>
        <w:rPr>
          <w:noProof/>
        </w:rPr>
        <mc:AlternateContent>
          <mc:Choice Requires="wps">
            <w:drawing>
              <wp:anchor distT="0" distB="0" distL="114300" distR="114300" simplePos="0" relativeHeight="251668992" behindDoc="0" locked="0" layoutInCell="0" allowOverlap="1" wp14:anchorId="03E2B3AB" wp14:editId="2B136311">
                <wp:simplePos x="0" y="0"/>
                <wp:positionH relativeFrom="page">
                  <wp:posOffset>394335</wp:posOffset>
                </wp:positionH>
                <wp:positionV relativeFrom="paragraph">
                  <wp:posOffset>1355090</wp:posOffset>
                </wp:positionV>
                <wp:extent cx="1800225" cy="822960"/>
                <wp:effectExtent l="635" t="0" r="2540" b="635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82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C0C0C0"/>
                              </a:solidFill>
                              <a:miter lim="800000"/>
                              <a:headEnd/>
                              <a:tailEnd/>
                            </a14:hiddenLine>
                          </a:ext>
                        </a:extLst>
                      </wps:spPr>
                      <wps:txbx>
                        <w:txbxContent>
                          <w:p w14:paraId="18664001" w14:textId="77777777" w:rsidR="00BE35B6" w:rsidRPr="00642C27" w:rsidRDefault="00BE35B6" w:rsidP="006034E6">
                            <w:pPr>
                              <w:rPr>
                                <w:color w:val="000000"/>
                              </w:rPr>
                            </w:pP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2B3AB" id="Text Box 12" o:spid="_x0000_s1029" type="#_x0000_t202" style="position:absolute;margin-left:31.05pt;margin-top:106.7pt;width:141.75pt;height:64.8pt;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" o:allowincell="f" filled="f" stroked="f" strokecolor="silver">
                <v:textbox inset="0">
                  <w:txbxContent>
                    <w:p w14:paraId="18664001" w14:textId="77777777" w:rsidR="00BE35B6" w:rsidRPr="00642C27" w:rsidRDefault="00BE35B6" w:rsidP="006034E6">
                      <w:pPr>
                        <w:rPr>
                          <w:color w:val="000000"/>
                        </w:rPr>
                      </w:pPr>
                    </w:p>
                  </w:txbxContent>
                </v:textbox>
                <w10:wrap anchorx="page"/>
              </v:shape>
            </w:pict>
          </mc:Fallback>
        </mc:AlternateContent>
      </w:r>
      <w:r w:rsidR="00FD5303">
        <w:rPr>
          <w:noProof/>
        </w:rPr>
        <w:t>I thank the Holcim Foundation for generously supporting my research with their grant. Also, I thank Markus Störr</w:t>
      </w:r>
      <w:r w:rsidR="001534C4">
        <w:rPr>
          <w:noProof/>
        </w:rPr>
        <w:t>,</w:t>
      </w:r>
      <w:r w:rsidR="00FD5303">
        <w:rPr>
          <w:noProof/>
        </w:rPr>
        <w:t xml:space="preserve"> the project leader of the AI-operated infrared cameras from the Basel cantonal government.</w:t>
      </w:r>
    </w:p>
    <w:p w14:paraId="643BE603" w14:textId="77777777" w:rsidR="000424A8" w:rsidRDefault="000424A8">
      <w:pPr>
        <w:pStyle w:val="Heading1"/>
      </w:pPr>
    </w:p>
    <w:p w14:paraId="31B08AF9" w14:textId="58C6F899" w:rsidR="008677B2" w:rsidRDefault="00F70E2A">
      <w:pPr>
        <w:pStyle w:val="Heading1"/>
      </w:pPr>
      <w:r>
        <w:t>References</w:t>
      </w:r>
    </w:p>
    <w:p w14:paraId="083DBE8D" w14:textId="77777777" w:rsidR="006550E4" w:rsidRPr="00FD5303" w:rsidRDefault="006550E4" w:rsidP="006550E4">
      <w:pPr>
        <w:pStyle w:val="References"/>
        <w:rPr>
          <w:b/>
          <w:bCs/>
        </w:rPr>
      </w:pPr>
      <w:bookmarkStart w:id="1" w:name="_Ref279752146"/>
      <w:bookmarkStart w:id="2" w:name="_Ref279753835"/>
      <w:bookmarkStart w:id="3" w:name="_Ref10968375"/>
      <w:r w:rsidRPr="00FD5303">
        <w:t xml:space="preserve">Aristoteles. 1877. </w:t>
      </w:r>
      <w:r w:rsidRPr="00FD5303">
        <w:rPr>
          <w:i/>
          <w:iCs/>
        </w:rPr>
        <w:t xml:space="preserve">Politics. </w:t>
      </w:r>
      <w:r w:rsidRPr="00FD5303">
        <w:t>London: Longmans, Green, and co.</w:t>
      </w:r>
    </w:p>
    <w:p w14:paraId="4576AA7A" w14:textId="0C0AEF9E" w:rsidR="006550E4" w:rsidRPr="00C3590C" w:rsidRDefault="006550E4" w:rsidP="006550E4">
      <w:pPr>
        <w:pStyle w:val="References"/>
      </w:pPr>
      <w:bookmarkStart w:id="4" w:name="_Ref279752133"/>
      <w:bookmarkStart w:id="5" w:name="_Ref279752517"/>
      <w:bookmarkEnd w:id="1"/>
      <w:bookmarkEnd w:id="2"/>
      <w:r w:rsidRPr="00FD5303">
        <w:t>Ciano</w:t>
      </w:r>
      <w:r w:rsidRPr="006550E4">
        <w:t xml:space="preserve"> </w:t>
      </w:r>
      <w:r w:rsidRPr="00FD5303">
        <w:t xml:space="preserve">Aydin, </w:t>
      </w:r>
      <w:proofErr w:type="spellStart"/>
      <w:r w:rsidRPr="00FD5303">
        <w:t>Margoth</w:t>
      </w:r>
      <w:proofErr w:type="spellEnd"/>
      <w:r w:rsidRPr="00FD5303">
        <w:t xml:space="preserve"> González </w:t>
      </w:r>
      <w:proofErr w:type="spellStart"/>
      <w:r w:rsidRPr="00FD5303">
        <w:t>Woge</w:t>
      </w:r>
      <w:proofErr w:type="spellEnd"/>
      <w:r w:rsidRPr="00FD5303">
        <w:t xml:space="preserve"> and Peter-Paul Verbeek. 2019. Technological </w:t>
      </w:r>
      <w:proofErr w:type="spellStart"/>
      <w:r w:rsidRPr="00FD5303">
        <w:t>Environmentality</w:t>
      </w:r>
      <w:proofErr w:type="spellEnd"/>
      <w:r w:rsidRPr="00FD5303">
        <w:t xml:space="preserve">: Conceptualizing Technology as a Mediating Milieu. </w:t>
      </w:r>
      <w:r w:rsidRPr="00C3590C">
        <w:rPr>
          <w:i/>
          <w:iCs/>
        </w:rPr>
        <w:t xml:space="preserve">Philosophy &amp; Technology </w:t>
      </w:r>
      <w:r w:rsidRPr="00C3590C">
        <w:t>32, 2: 321-338.</w:t>
      </w:r>
    </w:p>
    <w:p w14:paraId="0B478CBB" w14:textId="37E150B3" w:rsidR="006550E4" w:rsidRPr="006550E4" w:rsidRDefault="006550E4" w:rsidP="006550E4">
      <w:pPr>
        <w:pStyle w:val="References"/>
        <w:rPr>
          <w:lang w:val="de-CH"/>
        </w:rPr>
      </w:pPr>
      <w:bookmarkStart w:id="6" w:name="_Ref279753826"/>
      <w:bookmarkEnd w:id="4"/>
      <w:r w:rsidRPr="00FD5303">
        <w:rPr>
          <w:lang w:val="de-CH"/>
        </w:rPr>
        <w:lastRenderedPageBreak/>
        <w:t>Walter</w:t>
      </w:r>
      <w:r w:rsidRPr="006550E4">
        <w:rPr>
          <w:lang w:val="de-CH"/>
        </w:rPr>
        <w:t xml:space="preserve"> </w:t>
      </w:r>
      <w:r w:rsidRPr="00FD5303">
        <w:rPr>
          <w:lang w:val="de-CH"/>
        </w:rPr>
        <w:t xml:space="preserve">Benjamin. 1974. </w:t>
      </w:r>
      <w:r w:rsidRPr="00FD5303">
        <w:rPr>
          <w:lang w:val="de-DE"/>
        </w:rPr>
        <w:t xml:space="preserve">Über einige Motive bei Baudelaire. In </w:t>
      </w:r>
      <w:r w:rsidRPr="00FD5303">
        <w:rPr>
          <w:i/>
          <w:lang w:val="de-DE"/>
        </w:rPr>
        <w:t xml:space="preserve">Gesammelte Schriften, </w:t>
      </w:r>
      <w:r w:rsidRPr="00FD5303">
        <w:rPr>
          <w:lang w:val="de-DE"/>
        </w:rPr>
        <w:t xml:space="preserve">Rolf Tiedemann </w:t>
      </w:r>
      <w:proofErr w:type="spellStart"/>
      <w:r w:rsidRPr="00FD5303">
        <w:rPr>
          <w:lang w:val="de-DE"/>
        </w:rPr>
        <w:t>and</w:t>
      </w:r>
      <w:proofErr w:type="spellEnd"/>
      <w:r w:rsidRPr="00FD5303">
        <w:rPr>
          <w:lang w:val="de-DE"/>
        </w:rPr>
        <w:t xml:space="preserve"> Hermann </w:t>
      </w:r>
      <w:proofErr w:type="spellStart"/>
      <w:r w:rsidRPr="00FD5303">
        <w:rPr>
          <w:lang w:val="de-DE"/>
        </w:rPr>
        <w:t>Schweppenhäuser</w:t>
      </w:r>
      <w:proofErr w:type="spellEnd"/>
      <w:r>
        <w:rPr>
          <w:lang w:val="de-DE"/>
        </w:rPr>
        <w:t xml:space="preserve"> (Eds.)</w:t>
      </w:r>
      <w:r w:rsidRPr="00FD5303">
        <w:rPr>
          <w:lang w:val="de-DE"/>
        </w:rPr>
        <w:t xml:space="preserve">. </w:t>
      </w:r>
      <w:r w:rsidRPr="006550E4">
        <w:rPr>
          <w:lang w:val="de-CH"/>
        </w:rPr>
        <w:t>Frankfurt am Main: Suhrkamp</w:t>
      </w:r>
      <w:r>
        <w:rPr>
          <w:lang w:val="de-CH"/>
        </w:rPr>
        <w:t>.</w:t>
      </w:r>
    </w:p>
    <w:p w14:paraId="7853ED24" w14:textId="0EEC1A3E" w:rsidR="00F1014B" w:rsidRPr="00FD5303" w:rsidRDefault="00F1014B" w:rsidP="00F1014B">
      <w:pPr>
        <w:pStyle w:val="References"/>
      </w:pPr>
      <w:bookmarkStart w:id="7" w:name="_Ref279752259"/>
      <w:bookmarkStart w:id="8" w:name="_Ref279753241"/>
      <w:bookmarkStart w:id="9" w:name="_Ref279752204"/>
      <w:bookmarkEnd w:id="5"/>
      <w:bookmarkEnd w:id="6"/>
      <w:r w:rsidRPr="00FD5303">
        <w:t>Stephen Goldsmith and Susan Crawford.</w:t>
      </w:r>
      <w:r w:rsidR="00DE554A">
        <w:t xml:space="preserve"> 2014.</w:t>
      </w:r>
      <w:r w:rsidRPr="00FD5303">
        <w:t xml:space="preserve"> </w:t>
      </w:r>
      <w:r w:rsidRPr="00FD5303">
        <w:rPr>
          <w:i/>
        </w:rPr>
        <w:t xml:space="preserve">The Responsive City: Engaging Communities Through Data-Smart Governance. </w:t>
      </w:r>
      <w:r w:rsidRPr="00FD5303">
        <w:t>San Francisco:  Jossey-Bass.</w:t>
      </w:r>
    </w:p>
    <w:p w14:paraId="6A6BD0E8" w14:textId="15FAB50B" w:rsidR="000B2168" w:rsidRPr="00FD5303" w:rsidRDefault="000B2168" w:rsidP="000B2168">
      <w:pPr>
        <w:pStyle w:val="References"/>
      </w:pPr>
      <w:bookmarkStart w:id="10" w:name="_Ref279753804"/>
      <w:bookmarkEnd w:id="7"/>
      <w:r w:rsidRPr="00FD5303">
        <w:t xml:space="preserve">Mary Griffiths. 2016. Imagine if our cities talked to us: Questions about the Making of ‘Responsive’ Places and Urban Publics. </w:t>
      </w:r>
      <w:r w:rsidR="00C3590C">
        <w:t xml:space="preserve">In </w:t>
      </w:r>
      <w:r w:rsidRPr="00FD5303">
        <w:rPr>
          <w:i/>
        </w:rPr>
        <w:t xml:space="preserve">Making Publics, Making Places. </w:t>
      </w:r>
      <w:r w:rsidRPr="00FD5303">
        <w:t xml:space="preserve">Mary Griffiths and Kim </w:t>
      </w:r>
      <w:proofErr w:type="spellStart"/>
      <w:r w:rsidRPr="00FD5303">
        <w:t>Bardour</w:t>
      </w:r>
      <w:proofErr w:type="spellEnd"/>
      <w:r w:rsidRPr="00FD5303">
        <w:t>. Adelaide: University of Adelaide Press.</w:t>
      </w:r>
    </w:p>
    <w:bookmarkEnd w:id="8"/>
    <w:bookmarkEnd w:id="10"/>
    <w:p w14:paraId="191C0249" w14:textId="3D073D5C" w:rsidR="00191A66" w:rsidRPr="00FD5303" w:rsidRDefault="00191A66" w:rsidP="00191A66">
      <w:pPr>
        <w:pStyle w:val="References"/>
      </w:pPr>
      <w:r w:rsidRPr="00FD5303">
        <w:t xml:space="preserve">Jane Jacobs. </w:t>
      </w:r>
      <w:r w:rsidRPr="00DA5827">
        <w:rPr>
          <w:i/>
          <w:iCs/>
        </w:rPr>
        <w:t>The Death and Life of Great American Cities</w:t>
      </w:r>
      <w:r w:rsidRPr="00FD5303">
        <w:t>. New York: Random House, 1961.</w:t>
      </w:r>
    </w:p>
    <w:p w14:paraId="5616E6B4" w14:textId="4F6CA465" w:rsidR="000C5CB2" w:rsidRPr="00FD5303" w:rsidRDefault="000C5CB2" w:rsidP="000C5CB2">
      <w:pPr>
        <w:pStyle w:val="References"/>
      </w:pPr>
      <w:bookmarkStart w:id="11" w:name="_Ref279753887"/>
      <w:r w:rsidRPr="00FD5303">
        <w:t xml:space="preserve">Rob </w:t>
      </w:r>
      <w:proofErr w:type="spellStart"/>
      <w:r w:rsidRPr="00FD5303">
        <w:t>Kitchin</w:t>
      </w:r>
      <w:proofErr w:type="spellEnd"/>
      <w:r w:rsidRPr="00FD5303">
        <w:t xml:space="preserve">. 2014. The Real-time City? Big Data and Smart Urbanism. </w:t>
      </w:r>
      <w:proofErr w:type="spellStart"/>
      <w:r w:rsidRPr="00FD5303">
        <w:rPr>
          <w:i/>
        </w:rPr>
        <w:t>GeoJournal</w:t>
      </w:r>
      <w:proofErr w:type="spellEnd"/>
      <w:r w:rsidR="00D214E2">
        <w:rPr>
          <w:i/>
        </w:rPr>
        <w:t xml:space="preserve"> </w:t>
      </w:r>
      <w:r w:rsidRPr="00FD5303">
        <w:t>79</w:t>
      </w:r>
      <w:r w:rsidR="00D214E2">
        <w:t>,</w:t>
      </w:r>
      <w:r w:rsidRPr="00FD5303">
        <w:t xml:space="preserve"> 1</w:t>
      </w:r>
      <w:r w:rsidR="00D214E2">
        <w:t>:</w:t>
      </w:r>
      <w:r w:rsidRPr="00FD5303">
        <w:t xml:space="preserve"> 1-14.  </w:t>
      </w:r>
    </w:p>
    <w:p w14:paraId="2A569EB8" w14:textId="33759350" w:rsidR="00875A87" w:rsidRPr="00FD5303" w:rsidRDefault="00875A87" w:rsidP="00875A87">
      <w:pPr>
        <w:pStyle w:val="References"/>
      </w:pPr>
      <w:bookmarkStart w:id="12" w:name="_Ref279752219"/>
      <w:bookmarkEnd w:id="9"/>
      <w:bookmarkEnd w:id="11"/>
      <w:r w:rsidRPr="00FD5303">
        <w:t xml:space="preserve">Lyn H </w:t>
      </w:r>
      <w:proofErr w:type="spellStart"/>
      <w:r w:rsidRPr="00FD5303">
        <w:t>Lofland</w:t>
      </w:r>
      <w:proofErr w:type="spellEnd"/>
      <w:r w:rsidRPr="00FD5303">
        <w:t xml:space="preserve">. 1998. </w:t>
      </w:r>
      <w:r w:rsidRPr="00DE2F6C">
        <w:rPr>
          <w:i/>
          <w:iCs/>
        </w:rPr>
        <w:t>The Public Realm: Exploring the City’s Quintessential Social Territory</w:t>
      </w:r>
      <w:r w:rsidRPr="00FD5303">
        <w:t xml:space="preserve">. New York: Aldine de Gruyter. </w:t>
      </w:r>
    </w:p>
    <w:p w14:paraId="4C1A8F30" w14:textId="57D748E7" w:rsidR="006A5973" w:rsidRPr="006A5973" w:rsidRDefault="006A5973" w:rsidP="006A5973">
      <w:pPr>
        <w:pStyle w:val="References"/>
        <w:rPr>
          <w:lang w:val="de-CH"/>
        </w:rPr>
      </w:pPr>
      <w:bookmarkStart w:id="13" w:name="_Ref279752240"/>
      <w:bookmarkEnd w:id="12"/>
      <w:r w:rsidRPr="00FD5303">
        <w:t xml:space="preserve">Martina </w:t>
      </w:r>
      <w:proofErr w:type="spellStart"/>
      <w:r w:rsidRPr="00FD5303">
        <w:t>Löw</w:t>
      </w:r>
      <w:proofErr w:type="spellEnd"/>
      <w:r w:rsidRPr="00FD5303">
        <w:t xml:space="preserve"> and </w:t>
      </w:r>
      <w:proofErr w:type="spellStart"/>
      <w:r w:rsidRPr="00FD5303">
        <w:t>Stollman</w:t>
      </w:r>
      <w:proofErr w:type="spellEnd"/>
      <w:r w:rsidRPr="00FD5303">
        <w:t xml:space="preserve"> </w:t>
      </w:r>
      <w:proofErr w:type="spellStart"/>
      <w:r w:rsidRPr="00FD5303">
        <w:t>Jörg</w:t>
      </w:r>
      <w:proofErr w:type="spellEnd"/>
      <w:r w:rsidRPr="00FD5303">
        <w:t xml:space="preserve">. 2019. </w:t>
      </w:r>
      <w:r w:rsidRPr="00FD5303">
        <w:rPr>
          <w:lang w:val="de-CH"/>
        </w:rPr>
        <w:t xml:space="preserve">Urbanität in Smart-City-Entwürfen und Stadtvisionen? Moderne Stadtentwicklung zwischen </w:t>
      </w:r>
      <w:proofErr w:type="spellStart"/>
      <w:r w:rsidRPr="00FD5303">
        <w:rPr>
          <w:lang w:val="de-CH"/>
        </w:rPr>
        <w:t>Songdo</w:t>
      </w:r>
      <w:proofErr w:type="spellEnd"/>
      <w:r w:rsidRPr="00FD5303">
        <w:rPr>
          <w:lang w:val="de-CH"/>
        </w:rPr>
        <w:t xml:space="preserve"> und Limerick. In </w:t>
      </w:r>
      <w:r w:rsidR="002A2BF0" w:rsidRPr="00FD5303">
        <w:rPr>
          <w:i/>
          <w:iCs/>
          <w:lang w:val="de-CH"/>
        </w:rPr>
        <w:t xml:space="preserve">Urbanität im 21. </w:t>
      </w:r>
      <w:r w:rsidR="002A2BF0" w:rsidRPr="006A5973">
        <w:rPr>
          <w:i/>
          <w:iCs/>
          <w:lang w:val="de-CH"/>
        </w:rPr>
        <w:t>Jahrhundert</w:t>
      </w:r>
      <w:r w:rsidR="002A2BF0">
        <w:rPr>
          <w:i/>
          <w:iCs/>
          <w:lang w:val="de-CH"/>
        </w:rPr>
        <w:t>,</w:t>
      </w:r>
      <w:r w:rsidR="002A2BF0" w:rsidRPr="00FD5303">
        <w:rPr>
          <w:lang w:val="de-CH"/>
        </w:rPr>
        <w:t xml:space="preserve"> </w:t>
      </w:r>
      <w:r w:rsidR="002A2BF0">
        <w:rPr>
          <w:lang w:val="de-CH"/>
        </w:rPr>
        <w:t xml:space="preserve">N. </w:t>
      </w:r>
      <w:proofErr w:type="spellStart"/>
      <w:r w:rsidRPr="00FD5303">
        <w:rPr>
          <w:lang w:val="de-CH"/>
        </w:rPr>
        <w:t>Gestring</w:t>
      </w:r>
      <w:proofErr w:type="spellEnd"/>
      <w:r w:rsidRPr="00FD5303">
        <w:rPr>
          <w:lang w:val="de-CH"/>
        </w:rPr>
        <w:t xml:space="preserve"> &amp; </w:t>
      </w:r>
      <w:r w:rsidR="002A2BF0">
        <w:rPr>
          <w:lang w:val="de-CH"/>
        </w:rPr>
        <w:t xml:space="preserve">J. </w:t>
      </w:r>
      <w:r w:rsidRPr="00FD5303">
        <w:rPr>
          <w:lang w:val="de-CH"/>
        </w:rPr>
        <w:t>Wehrheim (</w:t>
      </w:r>
      <w:r>
        <w:rPr>
          <w:lang w:val="de-CH"/>
        </w:rPr>
        <w:t>E</w:t>
      </w:r>
      <w:r w:rsidRPr="00FD5303">
        <w:rPr>
          <w:lang w:val="de-CH"/>
        </w:rPr>
        <w:t>ds.)</w:t>
      </w:r>
      <w:r w:rsidRPr="006A5973">
        <w:rPr>
          <w:lang w:val="de-CH"/>
        </w:rPr>
        <w:t>. Frankfurt/New York: Campus, 336-343.</w:t>
      </w:r>
    </w:p>
    <w:p w14:paraId="661CEE01" w14:textId="33C35E40" w:rsidR="00997498" w:rsidRPr="00FD5303" w:rsidRDefault="00997498" w:rsidP="00997498">
      <w:pPr>
        <w:pStyle w:val="References"/>
      </w:pPr>
      <w:bookmarkStart w:id="14" w:name="_Ref279752272"/>
      <w:bookmarkEnd w:id="13"/>
      <w:proofErr w:type="spellStart"/>
      <w:r w:rsidRPr="00FD5303">
        <w:t>Nashid</w:t>
      </w:r>
      <w:proofErr w:type="spellEnd"/>
      <w:r w:rsidRPr="00FD5303">
        <w:t xml:space="preserve"> </w:t>
      </w:r>
      <w:proofErr w:type="spellStart"/>
      <w:r w:rsidRPr="00FD5303">
        <w:t>Nabian</w:t>
      </w:r>
      <w:proofErr w:type="spellEnd"/>
      <w:r w:rsidRPr="00FD5303">
        <w:t xml:space="preserve"> and Carlo </w:t>
      </w:r>
      <w:proofErr w:type="spellStart"/>
      <w:r w:rsidRPr="00FD5303">
        <w:t>Ratti</w:t>
      </w:r>
      <w:proofErr w:type="spellEnd"/>
      <w:r w:rsidRPr="00FD5303">
        <w:t xml:space="preserve">. </w:t>
      </w:r>
      <w:r w:rsidR="0086777C" w:rsidRPr="00FD5303">
        <w:rPr>
          <w:iCs/>
        </w:rPr>
        <w:t>2017.</w:t>
      </w:r>
      <w:r w:rsidR="0086777C" w:rsidRPr="00FD5303">
        <w:rPr>
          <w:i/>
        </w:rPr>
        <w:t xml:space="preserve"> </w:t>
      </w:r>
      <w:r w:rsidRPr="00FD5303">
        <w:rPr>
          <w:i/>
        </w:rPr>
        <w:t xml:space="preserve">Living Architectures, Intelligent Cities and Smart Citizens. </w:t>
      </w:r>
      <w:r w:rsidRPr="00FD5303">
        <w:t xml:space="preserve">MIT </w:t>
      </w:r>
      <w:proofErr w:type="spellStart"/>
      <w:r w:rsidRPr="00FD5303">
        <w:t>Senseable</w:t>
      </w:r>
      <w:proofErr w:type="spellEnd"/>
      <w:r w:rsidRPr="00FD5303">
        <w:t xml:space="preserve"> City Lab</w:t>
      </w:r>
      <w:r w:rsidR="0086777C">
        <w:t>.</w:t>
      </w:r>
      <w:r w:rsidRPr="00FD5303">
        <w:t xml:space="preserve"> </w:t>
      </w:r>
      <w:r w:rsidR="0086777C">
        <w:t>Retrieved</w:t>
      </w:r>
      <w:r w:rsidR="0086777C" w:rsidRPr="00FD5303">
        <w:t xml:space="preserve"> 22 September 2017</w:t>
      </w:r>
      <w:r w:rsidR="0086777C">
        <w:t xml:space="preserve"> from </w:t>
      </w:r>
      <w:hyperlink r:id="rId16" w:history="1">
        <w:r w:rsidR="0086777C" w:rsidRPr="00411925">
          <w:rPr>
            <w:rStyle w:val="Hyperlink"/>
          </w:rPr>
          <w:t>http://senseable.mit.edu/papers/pdf/20170902_NabianRatti_LivingArchitecture.pdf</w:t>
        </w:r>
      </w:hyperlink>
      <w:r w:rsidRPr="00FD5303">
        <w:t xml:space="preserve">. </w:t>
      </w:r>
    </w:p>
    <w:p w14:paraId="7FE991FD" w14:textId="6C0D4241" w:rsidR="00A00888" w:rsidRPr="00FD5303" w:rsidRDefault="00A00888" w:rsidP="00A00888">
      <w:pPr>
        <w:pStyle w:val="References"/>
        <w:rPr>
          <w:lang w:val="de-CH"/>
        </w:rPr>
      </w:pPr>
      <w:bookmarkStart w:id="15" w:name="_Ref279752304"/>
      <w:bookmarkEnd w:id="14"/>
      <w:r w:rsidRPr="00FD5303">
        <w:t xml:space="preserve">Carlo </w:t>
      </w:r>
      <w:proofErr w:type="spellStart"/>
      <w:r w:rsidRPr="00FD5303">
        <w:t>Ratti</w:t>
      </w:r>
      <w:proofErr w:type="spellEnd"/>
      <w:r w:rsidRPr="00FD5303">
        <w:t xml:space="preserve"> and Matthew Claudel. </w:t>
      </w:r>
      <w:r w:rsidRPr="00A00888">
        <w:rPr>
          <w:i/>
          <w:iCs/>
        </w:rPr>
        <w:t>The City of Tomorrow: Sensors, Networks, Hackers, and the Future of Urban Life</w:t>
      </w:r>
      <w:r w:rsidRPr="00FD5303">
        <w:t xml:space="preserve">. </w:t>
      </w:r>
      <w:r w:rsidRPr="00FD5303">
        <w:rPr>
          <w:lang w:val="de-CH"/>
        </w:rPr>
        <w:t>New Haven: Yale University Press, 2016.</w:t>
      </w:r>
    </w:p>
    <w:bookmarkEnd w:id="3"/>
    <w:bookmarkEnd w:id="15"/>
    <w:p w14:paraId="1192F210" w14:textId="2EC96820" w:rsidR="007F3DED" w:rsidRDefault="007F3DED" w:rsidP="007F3DED">
      <w:pPr>
        <w:pStyle w:val="References"/>
        <w:rPr>
          <w:lang w:val="de-CH"/>
        </w:rPr>
      </w:pPr>
      <w:r w:rsidRPr="00FD5303">
        <w:rPr>
          <w:lang w:val="de-CH"/>
        </w:rPr>
        <w:t>Hartmut</w:t>
      </w:r>
      <w:r w:rsidRPr="007F3DED">
        <w:rPr>
          <w:lang w:val="de-CH"/>
        </w:rPr>
        <w:t xml:space="preserve"> </w:t>
      </w:r>
      <w:r w:rsidRPr="00FD5303">
        <w:rPr>
          <w:lang w:val="de-CH"/>
        </w:rPr>
        <w:t>Rosa. 2016. Resonanz. Eine Soziologie der Weltbeziehung. Berlin: Suhrkamp.</w:t>
      </w:r>
    </w:p>
    <w:p w14:paraId="701F80DA" w14:textId="59627C45" w:rsidR="00CD10A5" w:rsidRPr="00FD5303" w:rsidRDefault="00CD10A5" w:rsidP="00CD10A5">
      <w:pPr>
        <w:pStyle w:val="References"/>
        <w:rPr>
          <w:lang w:val="de-CH"/>
        </w:rPr>
      </w:pPr>
      <w:r w:rsidRPr="00FD5303">
        <w:rPr>
          <w:lang w:val="de-CH"/>
        </w:rPr>
        <w:t xml:space="preserve">Georg Simmel. 1903. Die Grossstädte und das Geistesleben. In </w:t>
      </w:r>
      <w:r w:rsidRPr="00FD5303">
        <w:rPr>
          <w:i/>
          <w:iCs/>
          <w:lang w:val="de-CH"/>
        </w:rPr>
        <w:t xml:space="preserve">Die Grossstadt. Vorträge und Aufsätze zur </w:t>
      </w:r>
      <w:proofErr w:type="spellStart"/>
      <w:r w:rsidRPr="00FD5303">
        <w:rPr>
          <w:i/>
          <w:iCs/>
          <w:lang w:val="de-CH"/>
        </w:rPr>
        <w:t>Städteaustellung</w:t>
      </w:r>
      <w:proofErr w:type="spellEnd"/>
      <w:r w:rsidRPr="00FD5303">
        <w:rPr>
          <w:i/>
          <w:iCs/>
          <w:lang w:val="de-CH"/>
        </w:rPr>
        <w:t>,</w:t>
      </w:r>
      <w:r w:rsidRPr="00FD5303">
        <w:rPr>
          <w:lang w:val="de-CH"/>
        </w:rPr>
        <w:t xml:space="preserve"> </w:t>
      </w:r>
      <w:proofErr w:type="spellStart"/>
      <w:r w:rsidRPr="00FD5303">
        <w:rPr>
          <w:lang w:val="de-CH"/>
        </w:rPr>
        <w:t>Th</w:t>
      </w:r>
      <w:proofErr w:type="spellEnd"/>
      <w:r w:rsidRPr="00FD5303">
        <w:rPr>
          <w:lang w:val="de-CH"/>
        </w:rPr>
        <w:t>. Petermann</w:t>
      </w:r>
      <w:r w:rsidR="005753D0">
        <w:rPr>
          <w:lang w:val="de-CH"/>
        </w:rPr>
        <w:t xml:space="preserve"> (Ed.)</w:t>
      </w:r>
      <w:r w:rsidRPr="00FD5303">
        <w:rPr>
          <w:lang w:val="de-CH"/>
        </w:rPr>
        <w:t>. Dresden, 185-206.</w:t>
      </w:r>
      <w:r w:rsidRPr="00FD5303">
        <w:rPr>
          <w:i/>
          <w:iCs/>
          <w:lang w:val="de-CH"/>
        </w:rPr>
        <w:t xml:space="preserve"> </w:t>
      </w:r>
    </w:p>
    <w:p w14:paraId="77AE5757" w14:textId="16B9BD36" w:rsidR="00370000" w:rsidRPr="00FD5303" w:rsidRDefault="001A1374" w:rsidP="00370000">
      <w:pPr>
        <w:pStyle w:val="References"/>
      </w:pPr>
      <w:r w:rsidRPr="00FD5303">
        <w:rPr>
          <w:lang w:val="de-CH"/>
        </w:rPr>
        <w:t>O.</w:t>
      </w:r>
      <w:r>
        <w:rPr>
          <w:lang w:val="de-CH"/>
        </w:rPr>
        <w:t xml:space="preserve"> </w:t>
      </w:r>
      <w:proofErr w:type="spellStart"/>
      <w:r w:rsidR="00370000" w:rsidRPr="00FD5303">
        <w:rPr>
          <w:lang w:val="de-CH"/>
        </w:rPr>
        <w:t>Söderström</w:t>
      </w:r>
      <w:proofErr w:type="spellEnd"/>
      <w:r w:rsidR="00370000" w:rsidRPr="00FD5303">
        <w:rPr>
          <w:lang w:val="de-CH"/>
        </w:rPr>
        <w:t xml:space="preserve">, </w:t>
      </w:r>
      <w:r w:rsidR="00EF7CA7">
        <w:rPr>
          <w:lang w:val="de-CH"/>
        </w:rPr>
        <w:t xml:space="preserve">T. </w:t>
      </w:r>
      <w:proofErr w:type="spellStart"/>
      <w:r w:rsidR="00370000" w:rsidRPr="00FD5303">
        <w:rPr>
          <w:lang w:val="de-CH"/>
        </w:rPr>
        <w:t>Paasche</w:t>
      </w:r>
      <w:proofErr w:type="spellEnd"/>
      <w:r w:rsidR="00370000" w:rsidRPr="00FD5303">
        <w:rPr>
          <w:lang w:val="de-CH"/>
        </w:rPr>
        <w:t xml:space="preserve">, </w:t>
      </w:r>
      <w:r w:rsidR="00EF7CA7">
        <w:rPr>
          <w:lang w:val="de-CH"/>
        </w:rPr>
        <w:t>F.</w:t>
      </w:r>
      <w:r w:rsidR="00370000" w:rsidRPr="00FD5303">
        <w:rPr>
          <w:lang w:val="de-CH"/>
        </w:rPr>
        <w:t xml:space="preserve"> </w:t>
      </w:r>
      <w:proofErr w:type="spellStart"/>
      <w:r w:rsidR="00370000" w:rsidRPr="00FD5303">
        <w:rPr>
          <w:lang w:val="de-CH"/>
        </w:rPr>
        <w:t>Klauser</w:t>
      </w:r>
      <w:proofErr w:type="spellEnd"/>
      <w:r w:rsidR="00370000" w:rsidRPr="00FD5303">
        <w:rPr>
          <w:lang w:val="de-CH"/>
        </w:rPr>
        <w:t xml:space="preserve">. </w:t>
      </w:r>
      <w:r w:rsidR="00370000" w:rsidRPr="003D0166">
        <w:t xml:space="preserve">2014. </w:t>
      </w:r>
      <w:r w:rsidR="00370000" w:rsidRPr="00FD5303">
        <w:t xml:space="preserve">Smart Cities as Corporate Storytelling. </w:t>
      </w:r>
      <w:r w:rsidR="00370000" w:rsidRPr="00FD5303">
        <w:rPr>
          <w:i/>
        </w:rPr>
        <w:t xml:space="preserve">City: Analysis of Urban Trends, Culture, Theory, Policy, Action </w:t>
      </w:r>
      <w:r w:rsidR="00370000" w:rsidRPr="00FD5303">
        <w:t>18</w:t>
      </w:r>
      <w:r w:rsidR="00A56A35">
        <w:t>,</w:t>
      </w:r>
      <w:r w:rsidR="00370000" w:rsidRPr="00FD5303">
        <w:t>3</w:t>
      </w:r>
      <w:r w:rsidR="00A56A35">
        <w:t>:</w:t>
      </w:r>
      <w:r w:rsidR="00370000" w:rsidRPr="00FD5303">
        <w:t xml:space="preserve"> 307-320.</w:t>
      </w:r>
    </w:p>
    <w:p w14:paraId="7FAC5735" w14:textId="77777777" w:rsidR="00CD10A5" w:rsidRPr="00370000" w:rsidRDefault="00CD10A5" w:rsidP="00370000">
      <w:pPr>
        <w:pStyle w:val="References"/>
        <w:numPr>
          <w:ilvl w:val="0"/>
          <w:numId w:val="0"/>
        </w:numPr>
        <w:ind w:left="454"/>
      </w:pPr>
    </w:p>
    <w:p w14:paraId="5C4E086D" w14:textId="77777777" w:rsidR="008677B2" w:rsidRDefault="008677B2" w:rsidP="00953D1E">
      <w:pPr>
        <w:pStyle w:val="References"/>
        <w:numPr>
          <w:ilvl w:val="0"/>
          <w:numId w:val="0"/>
        </w:numPr>
      </w:pPr>
    </w:p>
    <w:sectPr w:rsidR="008677B2" w:rsidSect="00A722B0">
      <w:headerReference w:type="default" r:id="rId17"/>
      <w:type w:val="continuous"/>
      <w:pgSz w:w="15840" w:h="12240" w:orient="landscape" w:code="1"/>
      <w:pgMar w:top="2330" w:right="1530" w:bottom="1170" w:left="3960" w:header="994"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A7DF47" w14:textId="77777777" w:rsidR="0089242C" w:rsidRDefault="0089242C">
      <w:pPr>
        <w:spacing w:after="0" w:line="240" w:lineRule="auto"/>
      </w:pPr>
      <w:r>
        <w:separator/>
      </w:r>
    </w:p>
  </w:endnote>
  <w:endnote w:type="continuationSeparator" w:id="0">
    <w:p w14:paraId="157C11BF" w14:textId="77777777" w:rsidR="0089242C" w:rsidRDefault="0089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7"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Geneva">
    <w:panose1 w:val="020B0503030404040204"/>
    <w:charset w:val="00"/>
    <w:family w:val="swiss"/>
    <w:pitch w:val="variable"/>
    <w:sig w:usb0="E00002FF" w:usb1="5200205F" w:usb2="00A0C000" w:usb3="00000000" w:csb0="0000019F" w:csb1="00000000"/>
  </w:font>
  <w:font w:name="Linux Libertine">
    <w:panose1 w:val="020B0604020202020204"/>
    <w:charset w:val="00"/>
    <w:family w:val="auto"/>
    <w:pitch w:val="variable"/>
    <w:sig w:usb0="E0000AFF" w:usb1="5200E5FB" w:usb2="0200002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746FBD" w14:textId="77777777" w:rsidR="0089242C" w:rsidRDefault="0089242C">
      <w:pPr>
        <w:spacing w:after="0" w:line="240" w:lineRule="auto"/>
      </w:pPr>
      <w:r>
        <w:separator/>
      </w:r>
    </w:p>
  </w:footnote>
  <w:footnote w:type="continuationSeparator" w:id="0">
    <w:p w14:paraId="41C0CC35" w14:textId="77777777" w:rsidR="0089242C" w:rsidRDefault="0089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554752" w14:textId="77777777" w:rsidR="00BE35B6" w:rsidRDefault="00BE35B6">
    <w:pPr>
      <w:tabs>
        <w:tab w:val="right" w:pos="10080"/>
      </w:tabs>
      <w:rPr>
        <w:rStyle w:val="PageNumbe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B6D64" w14:textId="77777777" w:rsidR="00BE35B6" w:rsidRDefault="00BE35B6">
    <w:pPr>
      <w:pStyle w:val="Header"/>
      <w:tabs>
        <w:tab w:val="clear" w:pos="10080"/>
        <w:tab w:val="right" w:pos="10170"/>
      </w:tabs>
      <w:ind w:left="0"/>
    </w:pPr>
    <w:r>
      <w:rPr>
        <w:rStyle w:val="PageNumbe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E35B0" w14:textId="77777777" w:rsidR="00BE35B6" w:rsidRDefault="00BE35B6">
    <w:pPr>
      <w:pStyle w:val="Header"/>
      <w:tabs>
        <w:tab w:val="clear" w:pos="10080"/>
        <w:tab w:val="right" w:pos="10170"/>
      </w:tabs>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8CA4CA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2050E05C"/>
    <w:lvl w:ilvl="0">
      <w:numFmt w:val="decimal"/>
      <w:lvlText w:val="*"/>
      <w:lvlJc w:val="left"/>
    </w:lvl>
  </w:abstractNum>
  <w:abstractNum w:abstractNumId="2" w15:restartNumberingAfterBreak="0">
    <w:nsid w:val="06686EE4"/>
    <w:multiLevelType w:val="multilevel"/>
    <w:tmpl w:val="97181DC6"/>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2E56C0"/>
    <w:multiLevelType w:val="multilevel"/>
    <w:tmpl w:val="A8D0D7D2"/>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9FB1810"/>
    <w:multiLevelType w:val="multilevel"/>
    <w:tmpl w:val="0F962DDA"/>
    <w:lvl w:ilvl="0">
      <w:start w:val="1"/>
      <w:numFmt w:val="decimal"/>
      <w:lvlText w:val="[%1]"/>
      <w:lvlJc w:val="left"/>
      <w:pPr>
        <w:tabs>
          <w:tab w:val="num" w:pos="360"/>
        </w:tabs>
        <w:ind w:left="0" w:firstLine="0"/>
      </w:pPr>
      <w:rPr>
        <w:rFonts w:ascii="Arial" w:hAnsi="Arial" w:hint="default"/>
      </w:r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5" w15:restartNumberingAfterBreak="0">
    <w:nsid w:val="3F4B5280"/>
    <w:multiLevelType w:val="singleLevel"/>
    <w:tmpl w:val="E7F65E0E"/>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3F8F0C70"/>
    <w:multiLevelType w:val="singleLevel"/>
    <w:tmpl w:val="E7F65E0E"/>
    <w:lvl w:ilvl="0">
      <w:start w:val="1"/>
      <w:numFmt w:val="bullet"/>
      <w:lvlText w:val=""/>
      <w:lvlJc w:val="left"/>
      <w:pPr>
        <w:tabs>
          <w:tab w:val="num" w:pos="360"/>
        </w:tabs>
        <w:ind w:left="360" w:hanging="360"/>
      </w:pPr>
      <w:rPr>
        <w:rFonts w:ascii="Wingdings" w:hAnsi="Wingdings" w:hint="default"/>
        <w:sz w:val="16"/>
      </w:rPr>
    </w:lvl>
  </w:abstractNum>
  <w:abstractNum w:abstractNumId="7" w15:restartNumberingAfterBreak="0">
    <w:nsid w:val="4B8910A2"/>
    <w:multiLevelType w:val="singleLevel"/>
    <w:tmpl w:val="7506EBBA"/>
    <w:lvl w:ilvl="0">
      <w:start w:val="9"/>
      <w:numFmt w:val="decimal"/>
      <w:lvlText w:val="%1"/>
      <w:lvlJc w:val="left"/>
      <w:pPr>
        <w:tabs>
          <w:tab w:val="num" w:pos="2160"/>
        </w:tabs>
        <w:ind w:left="2160" w:hanging="360"/>
      </w:pPr>
      <w:rPr>
        <w:rFonts w:hint="default"/>
      </w:rPr>
    </w:lvl>
  </w:abstractNum>
  <w:abstractNum w:abstractNumId="8" w15:restartNumberingAfterBreak="0">
    <w:nsid w:val="506F01BC"/>
    <w:multiLevelType w:val="multilevel"/>
    <w:tmpl w:val="B7409380"/>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8AD353F"/>
    <w:multiLevelType w:val="hybridMultilevel"/>
    <w:tmpl w:val="066CB9EA"/>
    <w:lvl w:ilvl="0" w:tplc="61E616DA">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A0A036E"/>
    <w:multiLevelType w:val="singleLevel"/>
    <w:tmpl w:val="61E616DA"/>
    <w:lvl w:ilvl="0">
      <w:start w:val="1"/>
      <w:numFmt w:val="decimal"/>
      <w:lvlText w:val="%1."/>
      <w:legacy w:legacy="1" w:legacySpace="0" w:legacyIndent="144"/>
      <w:lvlJc w:val="left"/>
      <w:pPr>
        <w:ind w:left="144" w:hanging="144"/>
      </w:pPr>
    </w:lvl>
  </w:abstractNum>
  <w:abstractNum w:abstractNumId="11" w15:restartNumberingAfterBreak="0">
    <w:nsid w:val="5BB151A4"/>
    <w:multiLevelType w:val="multilevel"/>
    <w:tmpl w:val="7320ECCA"/>
    <w:lvl w:ilvl="0">
      <w:start w:val="1"/>
      <w:numFmt w:val="decimal"/>
      <w:pStyle w:val="References"/>
      <w:lvlText w:val="[%1]"/>
      <w:lvlJc w:val="left"/>
      <w:pPr>
        <w:ind w:left="360" w:hanging="360"/>
      </w:pPr>
      <w:rPr>
        <w:rFonts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F1D6A21"/>
    <w:multiLevelType w:val="singleLevel"/>
    <w:tmpl w:val="7DC2F074"/>
    <w:lvl w:ilvl="0">
      <w:start w:val="1"/>
      <w:numFmt w:val="decimal"/>
      <w:lvlText w:val="[%1]"/>
      <w:lvlJc w:val="left"/>
      <w:pPr>
        <w:tabs>
          <w:tab w:val="num" w:pos="360"/>
        </w:tabs>
        <w:ind w:left="360" w:hanging="360"/>
      </w:pPr>
      <w:rPr>
        <w:rFonts w:ascii="Times New Roman" w:hAnsi="Times New Roman" w:hint="default"/>
        <w:sz w:val="20"/>
      </w:rPr>
    </w:lvl>
  </w:abstractNum>
  <w:abstractNum w:abstractNumId="13" w15:restartNumberingAfterBreak="0">
    <w:nsid w:val="75D66BB8"/>
    <w:multiLevelType w:val="singleLevel"/>
    <w:tmpl w:val="D214CD6E"/>
    <w:lvl w:ilvl="0">
      <w:start w:val="1"/>
      <w:numFmt w:val="decimal"/>
      <w:pStyle w:val="Numberedlist"/>
      <w:lvlText w:val="%1."/>
      <w:lvlJc w:val="left"/>
      <w:pPr>
        <w:tabs>
          <w:tab w:val="num" w:pos="360"/>
        </w:tabs>
        <w:ind w:left="360" w:hanging="360"/>
      </w:pPr>
    </w:lvl>
  </w:abstractNum>
  <w:abstractNum w:abstractNumId="14" w15:restartNumberingAfterBreak="0">
    <w:nsid w:val="7611432E"/>
    <w:multiLevelType w:val="hybridMultilevel"/>
    <w:tmpl w:val="1C30DD6E"/>
    <w:lvl w:ilvl="0" w:tplc="85E087C2">
      <w:start w:val="1"/>
      <w:numFmt w:val="bullet"/>
      <w:lvlText w:val=""/>
      <w:lvlJc w:val="left"/>
      <w:pPr>
        <w:tabs>
          <w:tab w:val="num" w:pos="2880"/>
        </w:tabs>
        <w:ind w:left="2880" w:hanging="360"/>
      </w:pPr>
      <w:rPr>
        <w:rFonts w:ascii="Symbol" w:hAnsi="Symbol" w:hint="default"/>
      </w:rPr>
    </w:lvl>
    <w:lvl w:ilvl="1" w:tplc="8E4EB33E" w:tentative="1">
      <w:start w:val="1"/>
      <w:numFmt w:val="bullet"/>
      <w:lvlText w:val="o"/>
      <w:lvlJc w:val="left"/>
      <w:pPr>
        <w:tabs>
          <w:tab w:val="num" w:pos="3600"/>
        </w:tabs>
        <w:ind w:left="3600" w:hanging="360"/>
      </w:pPr>
      <w:rPr>
        <w:rFonts w:ascii="Courier New" w:hAnsi="Courier New" w:hint="default"/>
      </w:rPr>
    </w:lvl>
    <w:lvl w:ilvl="2" w:tplc="E38AA330" w:tentative="1">
      <w:start w:val="1"/>
      <w:numFmt w:val="bullet"/>
      <w:lvlText w:val=""/>
      <w:lvlJc w:val="left"/>
      <w:pPr>
        <w:tabs>
          <w:tab w:val="num" w:pos="4320"/>
        </w:tabs>
        <w:ind w:left="4320" w:hanging="360"/>
      </w:pPr>
      <w:rPr>
        <w:rFonts w:ascii="Wingdings" w:hAnsi="Wingdings" w:hint="default"/>
      </w:rPr>
    </w:lvl>
    <w:lvl w:ilvl="3" w:tplc="143EEEB2" w:tentative="1">
      <w:start w:val="1"/>
      <w:numFmt w:val="bullet"/>
      <w:lvlText w:val=""/>
      <w:lvlJc w:val="left"/>
      <w:pPr>
        <w:tabs>
          <w:tab w:val="num" w:pos="5040"/>
        </w:tabs>
        <w:ind w:left="5040" w:hanging="360"/>
      </w:pPr>
      <w:rPr>
        <w:rFonts w:ascii="Symbol" w:hAnsi="Symbol" w:hint="default"/>
      </w:rPr>
    </w:lvl>
    <w:lvl w:ilvl="4" w:tplc="BE1A6C38" w:tentative="1">
      <w:start w:val="1"/>
      <w:numFmt w:val="bullet"/>
      <w:lvlText w:val="o"/>
      <w:lvlJc w:val="left"/>
      <w:pPr>
        <w:tabs>
          <w:tab w:val="num" w:pos="5760"/>
        </w:tabs>
        <w:ind w:left="5760" w:hanging="360"/>
      </w:pPr>
      <w:rPr>
        <w:rFonts w:ascii="Courier New" w:hAnsi="Courier New" w:hint="default"/>
      </w:rPr>
    </w:lvl>
    <w:lvl w:ilvl="5" w:tplc="3A067F90" w:tentative="1">
      <w:start w:val="1"/>
      <w:numFmt w:val="bullet"/>
      <w:lvlText w:val=""/>
      <w:lvlJc w:val="left"/>
      <w:pPr>
        <w:tabs>
          <w:tab w:val="num" w:pos="6480"/>
        </w:tabs>
        <w:ind w:left="6480" w:hanging="360"/>
      </w:pPr>
      <w:rPr>
        <w:rFonts w:ascii="Wingdings" w:hAnsi="Wingdings" w:hint="default"/>
      </w:rPr>
    </w:lvl>
    <w:lvl w:ilvl="6" w:tplc="1D3612BC" w:tentative="1">
      <w:start w:val="1"/>
      <w:numFmt w:val="bullet"/>
      <w:lvlText w:val=""/>
      <w:lvlJc w:val="left"/>
      <w:pPr>
        <w:tabs>
          <w:tab w:val="num" w:pos="7200"/>
        </w:tabs>
        <w:ind w:left="7200" w:hanging="360"/>
      </w:pPr>
      <w:rPr>
        <w:rFonts w:ascii="Symbol" w:hAnsi="Symbol" w:hint="default"/>
      </w:rPr>
    </w:lvl>
    <w:lvl w:ilvl="7" w:tplc="25D0F71E" w:tentative="1">
      <w:start w:val="1"/>
      <w:numFmt w:val="bullet"/>
      <w:lvlText w:val="o"/>
      <w:lvlJc w:val="left"/>
      <w:pPr>
        <w:tabs>
          <w:tab w:val="num" w:pos="7920"/>
        </w:tabs>
        <w:ind w:left="7920" w:hanging="360"/>
      </w:pPr>
      <w:rPr>
        <w:rFonts w:ascii="Courier New" w:hAnsi="Courier New" w:hint="default"/>
      </w:rPr>
    </w:lvl>
    <w:lvl w:ilvl="8" w:tplc="D5E20158" w:tentative="1">
      <w:start w:val="1"/>
      <w:numFmt w:val="bullet"/>
      <w:lvlText w:val=""/>
      <w:lvlJc w:val="left"/>
      <w:pPr>
        <w:tabs>
          <w:tab w:val="num" w:pos="8640"/>
        </w:tabs>
        <w:ind w:left="8640" w:hanging="360"/>
      </w:pPr>
      <w:rPr>
        <w:rFonts w:ascii="Wingdings" w:hAnsi="Wingdings" w:hint="default"/>
      </w:rPr>
    </w:lvl>
  </w:abstractNum>
  <w:abstractNum w:abstractNumId="15" w15:restartNumberingAfterBreak="0">
    <w:nsid w:val="7AA90541"/>
    <w:multiLevelType w:val="hybridMultilevel"/>
    <w:tmpl w:val="5F883B94"/>
    <w:lvl w:ilvl="0" w:tplc="04090001">
      <w:start w:val="1"/>
      <w:numFmt w:val="bullet"/>
      <w:lvlText w:val=""/>
      <w:lvlJc w:val="left"/>
      <w:pPr>
        <w:ind w:left="600" w:hanging="360"/>
      </w:pPr>
      <w:rPr>
        <w:rFonts w:ascii="Symbol" w:hAnsi="Symbol"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6" w15:restartNumberingAfterBreak="0">
    <w:nsid w:val="7EBF4952"/>
    <w:multiLevelType w:val="hybridMultilevel"/>
    <w:tmpl w:val="15D2761A"/>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7" w15:restartNumberingAfterBreak="0">
    <w:nsid w:val="7FE40FC1"/>
    <w:multiLevelType w:val="singleLevel"/>
    <w:tmpl w:val="73C82224"/>
    <w:lvl w:ilvl="0">
      <w:start w:val="1"/>
      <w:numFmt w:val="bullet"/>
      <w:pStyle w:val="bulletlist"/>
      <w:lvlText w:val=""/>
      <w:lvlJc w:val="left"/>
      <w:pPr>
        <w:tabs>
          <w:tab w:val="num" w:pos="216"/>
        </w:tabs>
        <w:ind w:left="216" w:hanging="216"/>
      </w:pPr>
      <w:rPr>
        <w:rFonts w:ascii="Wingdings" w:hAnsi="Wingdings" w:hint="default"/>
        <w:sz w:val="16"/>
      </w:rPr>
    </w:lvl>
  </w:abstractNum>
  <w:num w:numId="1">
    <w:abstractNumId w:val="7"/>
  </w:num>
  <w:num w:numId="2">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7"/>
  </w:num>
  <w:num w:numId="4">
    <w:abstractNumId w:val="5"/>
  </w:num>
  <w:num w:numId="5">
    <w:abstractNumId w:val="6"/>
  </w:num>
  <w:num w:numId="6">
    <w:abstractNumId w:val="14"/>
  </w:num>
  <w:num w:numId="7">
    <w:abstractNumId w:val="12"/>
  </w:num>
  <w:num w:numId="8">
    <w:abstractNumId w:val="11"/>
  </w:num>
  <w:num w:numId="9">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10">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11">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12">
    <w:abstractNumId w:val="13"/>
  </w:num>
  <w:num w:numId="13">
    <w:abstractNumId w:val="13"/>
  </w:num>
  <w:num w:numId="14">
    <w:abstractNumId w:val="13"/>
    <w:lvlOverride w:ilvl="0">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1"/>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6"/>
  </w:num>
  <w:num w:numId="22">
    <w:abstractNumId w:val="17"/>
  </w:num>
  <w:num w:numId="23">
    <w:abstractNumId w:val="13"/>
  </w:num>
  <w:num w:numId="24">
    <w:abstractNumId w:val="11"/>
  </w:num>
  <w:num w:numId="25">
    <w:abstractNumId w:val="2"/>
  </w:num>
  <w:num w:numId="26">
    <w:abstractNumId w:val="9"/>
  </w:num>
  <w:num w:numId="27">
    <w:abstractNumId w:val="0"/>
  </w:num>
  <w:num w:numId="28">
    <w:abstractNumId w:val="17"/>
  </w:num>
  <w:num w:numId="29">
    <w:abstractNumId w:val="17"/>
    <w:lvlOverride w:ilvl="0">
      <w:startOverride w:val="1"/>
    </w:lvlOverride>
  </w:num>
  <w:num w:numId="30">
    <w:abstractNumId w:val="4"/>
  </w:num>
  <w:num w:numId="31">
    <w:abstractNumId w:val="3"/>
  </w:num>
  <w:num w:numId="32">
    <w:abstractNumId w:val="15"/>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2"/>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strokecolor="silver">
      <v:stroke color="silver"/>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3475"/>
    <w:rsid w:val="00000B2D"/>
    <w:rsid w:val="0000385D"/>
    <w:rsid w:val="00003D60"/>
    <w:rsid w:val="00036DD5"/>
    <w:rsid w:val="00040AA9"/>
    <w:rsid w:val="0004127E"/>
    <w:rsid w:val="0004163F"/>
    <w:rsid w:val="00041C65"/>
    <w:rsid w:val="000424A8"/>
    <w:rsid w:val="0004301F"/>
    <w:rsid w:val="00044CF8"/>
    <w:rsid w:val="00053873"/>
    <w:rsid w:val="00056CAD"/>
    <w:rsid w:val="000640A5"/>
    <w:rsid w:val="000739DB"/>
    <w:rsid w:val="00084235"/>
    <w:rsid w:val="00086F97"/>
    <w:rsid w:val="00093E55"/>
    <w:rsid w:val="00097B75"/>
    <w:rsid w:val="000A7505"/>
    <w:rsid w:val="000A7A5D"/>
    <w:rsid w:val="000A7D63"/>
    <w:rsid w:val="000B2168"/>
    <w:rsid w:val="000B7895"/>
    <w:rsid w:val="000C5CB2"/>
    <w:rsid w:val="000C611A"/>
    <w:rsid w:val="000E44F0"/>
    <w:rsid w:val="00133E18"/>
    <w:rsid w:val="00137131"/>
    <w:rsid w:val="00142E31"/>
    <w:rsid w:val="001534C4"/>
    <w:rsid w:val="0016248C"/>
    <w:rsid w:val="0016324D"/>
    <w:rsid w:val="001642EC"/>
    <w:rsid w:val="001758CE"/>
    <w:rsid w:val="00191A66"/>
    <w:rsid w:val="00191ECA"/>
    <w:rsid w:val="001A1374"/>
    <w:rsid w:val="001A566D"/>
    <w:rsid w:val="001B059F"/>
    <w:rsid w:val="001C55DD"/>
    <w:rsid w:val="001D256D"/>
    <w:rsid w:val="001E3A5F"/>
    <w:rsid w:val="001F2353"/>
    <w:rsid w:val="001F4C86"/>
    <w:rsid w:val="00232144"/>
    <w:rsid w:val="00246A29"/>
    <w:rsid w:val="0025267A"/>
    <w:rsid w:val="00274767"/>
    <w:rsid w:val="002778E7"/>
    <w:rsid w:val="00277CEE"/>
    <w:rsid w:val="002859AE"/>
    <w:rsid w:val="0029281A"/>
    <w:rsid w:val="002A2BF0"/>
    <w:rsid w:val="002A5C47"/>
    <w:rsid w:val="002C6972"/>
    <w:rsid w:val="002C7F2B"/>
    <w:rsid w:val="002D3213"/>
    <w:rsid w:val="002D3475"/>
    <w:rsid w:val="002D6933"/>
    <w:rsid w:val="002F17F0"/>
    <w:rsid w:val="003307E3"/>
    <w:rsid w:val="003340B1"/>
    <w:rsid w:val="00336D73"/>
    <w:rsid w:val="003420FC"/>
    <w:rsid w:val="00343323"/>
    <w:rsid w:val="00345480"/>
    <w:rsid w:val="003631D7"/>
    <w:rsid w:val="0036463B"/>
    <w:rsid w:val="00370000"/>
    <w:rsid w:val="00387DB2"/>
    <w:rsid w:val="00394A53"/>
    <w:rsid w:val="003956F0"/>
    <w:rsid w:val="00397C0B"/>
    <w:rsid w:val="003A2DC2"/>
    <w:rsid w:val="003A5C16"/>
    <w:rsid w:val="003B7B70"/>
    <w:rsid w:val="003C285F"/>
    <w:rsid w:val="003D0166"/>
    <w:rsid w:val="003D4AA8"/>
    <w:rsid w:val="003F140B"/>
    <w:rsid w:val="003F26FC"/>
    <w:rsid w:val="003F6A99"/>
    <w:rsid w:val="003F6F04"/>
    <w:rsid w:val="003F70CB"/>
    <w:rsid w:val="00410F8B"/>
    <w:rsid w:val="00420F90"/>
    <w:rsid w:val="00431CFC"/>
    <w:rsid w:val="00432882"/>
    <w:rsid w:val="00442C3A"/>
    <w:rsid w:val="0044349C"/>
    <w:rsid w:val="004514A2"/>
    <w:rsid w:val="004526F9"/>
    <w:rsid w:val="0045578C"/>
    <w:rsid w:val="00476BF9"/>
    <w:rsid w:val="00495729"/>
    <w:rsid w:val="004C01C1"/>
    <w:rsid w:val="004C3524"/>
    <w:rsid w:val="004E245B"/>
    <w:rsid w:val="004F294B"/>
    <w:rsid w:val="004F300E"/>
    <w:rsid w:val="004F4330"/>
    <w:rsid w:val="005046E9"/>
    <w:rsid w:val="005125D2"/>
    <w:rsid w:val="005173F6"/>
    <w:rsid w:val="00525CE1"/>
    <w:rsid w:val="005302FB"/>
    <w:rsid w:val="00535AFB"/>
    <w:rsid w:val="005527F3"/>
    <w:rsid w:val="00556537"/>
    <w:rsid w:val="00557F28"/>
    <w:rsid w:val="0057033C"/>
    <w:rsid w:val="005753D0"/>
    <w:rsid w:val="005962F2"/>
    <w:rsid w:val="005A1997"/>
    <w:rsid w:val="005A7FB5"/>
    <w:rsid w:val="005D0D30"/>
    <w:rsid w:val="005E015E"/>
    <w:rsid w:val="005E280D"/>
    <w:rsid w:val="006034E6"/>
    <w:rsid w:val="0062140E"/>
    <w:rsid w:val="00622949"/>
    <w:rsid w:val="00625B4E"/>
    <w:rsid w:val="0062648C"/>
    <w:rsid w:val="00633D06"/>
    <w:rsid w:val="0063725D"/>
    <w:rsid w:val="00642C27"/>
    <w:rsid w:val="006550E4"/>
    <w:rsid w:val="006650F4"/>
    <w:rsid w:val="00673FF2"/>
    <w:rsid w:val="006751CD"/>
    <w:rsid w:val="00681FE5"/>
    <w:rsid w:val="0068510C"/>
    <w:rsid w:val="00687B57"/>
    <w:rsid w:val="00692A7F"/>
    <w:rsid w:val="00693DD0"/>
    <w:rsid w:val="006A5973"/>
    <w:rsid w:val="006B0087"/>
    <w:rsid w:val="006B09FE"/>
    <w:rsid w:val="006B0D71"/>
    <w:rsid w:val="006C033F"/>
    <w:rsid w:val="006C2A3F"/>
    <w:rsid w:val="006E07F5"/>
    <w:rsid w:val="006E48B1"/>
    <w:rsid w:val="006E7459"/>
    <w:rsid w:val="006F4113"/>
    <w:rsid w:val="006F500A"/>
    <w:rsid w:val="007111C3"/>
    <w:rsid w:val="007214D2"/>
    <w:rsid w:val="00755196"/>
    <w:rsid w:val="007554D5"/>
    <w:rsid w:val="00757007"/>
    <w:rsid w:val="00762CC1"/>
    <w:rsid w:val="00782DE0"/>
    <w:rsid w:val="00795885"/>
    <w:rsid w:val="007A1070"/>
    <w:rsid w:val="007A7031"/>
    <w:rsid w:val="007B46BD"/>
    <w:rsid w:val="007C5BC1"/>
    <w:rsid w:val="007E1C8E"/>
    <w:rsid w:val="007E534E"/>
    <w:rsid w:val="007F0B2A"/>
    <w:rsid w:val="007F3DED"/>
    <w:rsid w:val="008012EE"/>
    <w:rsid w:val="00807763"/>
    <w:rsid w:val="00810017"/>
    <w:rsid w:val="008265B9"/>
    <w:rsid w:val="00832F97"/>
    <w:rsid w:val="008452D9"/>
    <w:rsid w:val="00851BE4"/>
    <w:rsid w:val="00852C4E"/>
    <w:rsid w:val="00856796"/>
    <w:rsid w:val="0086128E"/>
    <w:rsid w:val="00863AA3"/>
    <w:rsid w:val="00864031"/>
    <w:rsid w:val="0086777C"/>
    <w:rsid w:val="008677B2"/>
    <w:rsid w:val="00875A87"/>
    <w:rsid w:val="00875BA7"/>
    <w:rsid w:val="00880A81"/>
    <w:rsid w:val="0089242C"/>
    <w:rsid w:val="008954B4"/>
    <w:rsid w:val="008A1034"/>
    <w:rsid w:val="008A2532"/>
    <w:rsid w:val="008A48DE"/>
    <w:rsid w:val="008B4D76"/>
    <w:rsid w:val="008B54A5"/>
    <w:rsid w:val="008C1FCE"/>
    <w:rsid w:val="008D0302"/>
    <w:rsid w:val="008E1488"/>
    <w:rsid w:val="00901CE0"/>
    <w:rsid w:val="00903CF1"/>
    <w:rsid w:val="00905DDD"/>
    <w:rsid w:val="00911AC4"/>
    <w:rsid w:val="009254A1"/>
    <w:rsid w:val="009302A7"/>
    <w:rsid w:val="00934F3E"/>
    <w:rsid w:val="0093716E"/>
    <w:rsid w:val="00952265"/>
    <w:rsid w:val="00952ABB"/>
    <w:rsid w:val="00953D1E"/>
    <w:rsid w:val="00954E41"/>
    <w:rsid w:val="00965864"/>
    <w:rsid w:val="00966CE4"/>
    <w:rsid w:val="00967995"/>
    <w:rsid w:val="00982276"/>
    <w:rsid w:val="0099591D"/>
    <w:rsid w:val="00997498"/>
    <w:rsid w:val="009A111E"/>
    <w:rsid w:val="009A6E44"/>
    <w:rsid w:val="009B69FA"/>
    <w:rsid w:val="009C2064"/>
    <w:rsid w:val="009D4116"/>
    <w:rsid w:val="009E154A"/>
    <w:rsid w:val="009E3882"/>
    <w:rsid w:val="009E6785"/>
    <w:rsid w:val="009F6742"/>
    <w:rsid w:val="00A00888"/>
    <w:rsid w:val="00A0105B"/>
    <w:rsid w:val="00A15F82"/>
    <w:rsid w:val="00A16205"/>
    <w:rsid w:val="00A40C37"/>
    <w:rsid w:val="00A45544"/>
    <w:rsid w:val="00A56A35"/>
    <w:rsid w:val="00A722B0"/>
    <w:rsid w:val="00A90A14"/>
    <w:rsid w:val="00AA22C8"/>
    <w:rsid w:val="00AA3599"/>
    <w:rsid w:val="00AA3CFF"/>
    <w:rsid w:val="00AA4DD5"/>
    <w:rsid w:val="00AD684C"/>
    <w:rsid w:val="00AE622C"/>
    <w:rsid w:val="00AF592C"/>
    <w:rsid w:val="00AF6CF2"/>
    <w:rsid w:val="00B01251"/>
    <w:rsid w:val="00B02722"/>
    <w:rsid w:val="00B308F5"/>
    <w:rsid w:val="00B31366"/>
    <w:rsid w:val="00B42A60"/>
    <w:rsid w:val="00B50730"/>
    <w:rsid w:val="00B5099C"/>
    <w:rsid w:val="00B552CA"/>
    <w:rsid w:val="00B5743B"/>
    <w:rsid w:val="00B60FA3"/>
    <w:rsid w:val="00B62907"/>
    <w:rsid w:val="00B63839"/>
    <w:rsid w:val="00B81E43"/>
    <w:rsid w:val="00B8394B"/>
    <w:rsid w:val="00B8505A"/>
    <w:rsid w:val="00B868C6"/>
    <w:rsid w:val="00B875E7"/>
    <w:rsid w:val="00B9343A"/>
    <w:rsid w:val="00B96F10"/>
    <w:rsid w:val="00BA59FA"/>
    <w:rsid w:val="00BA62CE"/>
    <w:rsid w:val="00BC28CA"/>
    <w:rsid w:val="00BC4191"/>
    <w:rsid w:val="00BD1583"/>
    <w:rsid w:val="00BE0F28"/>
    <w:rsid w:val="00BE35B6"/>
    <w:rsid w:val="00BF4B44"/>
    <w:rsid w:val="00C01F8B"/>
    <w:rsid w:val="00C12320"/>
    <w:rsid w:val="00C20C7E"/>
    <w:rsid w:val="00C31D70"/>
    <w:rsid w:val="00C3590C"/>
    <w:rsid w:val="00C4256E"/>
    <w:rsid w:val="00C50450"/>
    <w:rsid w:val="00C528B1"/>
    <w:rsid w:val="00C543CD"/>
    <w:rsid w:val="00C550D2"/>
    <w:rsid w:val="00C56C2B"/>
    <w:rsid w:val="00C82167"/>
    <w:rsid w:val="00C8534E"/>
    <w:rsid w:val="00C97FC0"/>
    <w:rsid w:val="00CA07DF"/>
    <w:rsid w:val="00CA316B"/>
    <w:rsid w:val="00CA7105"/>
    <w:rsid w:val="00CB3830"/>
    <w:rsid w:val="00CC3A7F"/>
    <w:rsid w:val="00CD10A5"/>
    <w:rsid w:val="00CD1FBF"/>
    <w:rsid w:val="00CD2F7E"/>
    <w:rsid w:val="00CD41D3"/>
    <w:rsid w:val="00CD4AC8"/>
    <w:rsid w:val="00CD4EAC"/>
    <w:rsid w:val="00CF1BF6"/>
    <w:rsid w:val="00D01DA5"/>
    <w:rsid w:val="00D20ADE"/>
    <w:rsid w:val="00D214E2"/>
    <w:rsid w:val="00D242CB"/>
    <w:rsid w:val="00D33BE8"/>
    <w:rsid w:val="00D35F09"/>
    <w:rsid w:val="00D47BD0"/>
    <w:rsid w:val="00D512EA"/>
    <w:rsid w:val="00D60120"/>
    <w:rsid w:val="00D634A0"/>
    <w:rsid w:val="00D82222"/>
    <w:rsid w:val="00D85BC9"/>
    <w:rsid w:val="00D90F8C"/>
    <w:rsid w:val="00D95184"/>
    <w:rsid w:val="00DA273D"/>
    <w:rsid w:val="00DA5827"/>
    <w:rsid w:val="00DB1290"/>
    <w:rsid w:val="00DB3C75"/>
    <w:rsid w:val="00DD1A97"/>
    <w:rsid w:val="00DD4758"/>
    <w:rsid w:val="00DE2F6C"/>
    <w:rsid w:val="00DE554A"/>
    <w:rsid w:val="00DF4825"/>
    <w:rsid w:val="00E13328"/>
    <w:rsid w:val="00E25BA8"/>
    <w:rsid w:val="00E524DE"/>
    <w:rsid w:val="00E53F57"/>
    <w:rsid w:val="00E66009"/>
    <w:rsid w:val="00E846C6"/>
    <w:rsid w:val="00E8591D"/>
    <w:rsid w:val="00E85E63"/>
    <w:rsid w:val="00E926CD"/>
    <w:rsid w:val="00E9409C"/>
    <w:rsid w:val="00EB7C9F"/>
    <w:rsid w:val="00EC74FB"/>
    <w:rsid w:val="00ED1033"/>
    <w:rsid w:val="00ED4E7E"/>
    <w:rsid w:val="00ED5BA9"/>
    <w:rsid w:val="00EE308B"/>
    <w:rsid w:val="00EE37CE"/>
    <w:rsid w:val="00EE7AC0"/>
    <w:rsid w:val="00EF7963"/>
    <w:rsid w:val="00EF7CA7"/>
    <w:rsid w:val="00F1014B"/>
    <w:rsid w:val="00F3329F"/>
    <w:rsid w:val="00F41E31"/>
    <w:rsid w:val="00F44ABA"/>
    <w:rsid w:val="00F47426"/>
    <w:rsid w:val="00F52D7E"/>
    <w:rsid w:val="00F56881"/>
    <w:rsid w:val="00F70E2A"/>
    <w:rsid w:val="00F7512A"/>
    <w:rsid w:val="00F85998"/>
    <w:rsid w:val="00F85F42"/>
    <w:rsid w:val="00F87135"/>
    <w:rsid w:val="00FA5CB7"/>
    <w:rsid w:val="00FA6FD0"/>
    <w:rsid w:val="00FB2A9E"/>
    <w:rsid w:val="00FD0DFA"/>
    <w:rsid w:val="00FD5303"/>
    <w:rsid w:val="00FD5B73"/>
    <w:rsid w:val="00FD61BC"/>
    <w:rsid w:val="00FD7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strokecolor="silver">
      <v:stroke color="silver"/>
    </o:shapedefaults>
    <o:shapelayout v:ext="edit">
      <o:idmap v:ext="edit" data="1"/>
    </o:shapelayout>
  </w:shapeDefaults>
  <w:doNotEmbedSmartTags/>
  <w:decimalSymbol w:val="."/>
  <w:listSeparator w:val=","/>
  <w14:docId w14:val="6EB1177A"/>
  <w15:docId w15:val="{11F0AC31-1755-9A4D-AE0A-CD48D74E9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qFormat="1"/>
    <w:lsdException w:name="Colorful Grid" w:uiPriority="64" w:qFormat="1"/>
    <w:lsdException w:name="Light Shading Accent 1" w:uiPriority="65"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qFormat="1"/>
    <w:lsdException w:name="Medium List 2 Accent 6" w:uiPriority="71" w:qFormat="1"/>
    <w:lsdException w:name="Medium Grid 1 Accent 6" w:uiPriority="72" w:qFormat="1"/>
    <w:lsdException w:name="Medium Grid 2 Accent 6" w:uiPriority="73" w:qFormat="1"/>
    <w:lsdException w:name="Medium Grid 3 Accent 6" w:uiPriority="60" w:qFormat="1"/>
    <w:lsdException w:name="Dark List Accent 6" w:uiPriority="61"/>
    <w:lsdException w:name="Colorful Shading Accent 6" w:uiPriority="62"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FE9"/>
    <w:pPr>
      <w:spacing w:after="240" w:line="240" w:lineRule="atLeast"/>
    </w:pPr>
    <w:rPr>
      <w:rFonts w:ascii="Verdana" w:hAnsi="Verdana"/>
      <w:kern w:val="18"/>
      <w:sz w:val="17"/>
    </w:rPr>
  </w:style>
  <w:style w:type="paragraph" w:styleId="Heading1">
    <w:name w:val="heading 1"/>
    <w:basedOn w:val="Normal"/>
    <w:next w:val="Normal"/>
    <w:link w:val="Heading1Char"/>
    <w:qFormat/>
    <w:rsid w:val="00824390"/>
    <w:pPr>
      <w:keepNext/>
      <w:tabs>
        <w:tab w:val="left" w:pos="1800"/>
        <w:tab w:val="left" w:pos="2160"/>
      </w:tabs>
      <w:spacing w:after="0"/>
      <w:outlineLvl w:val="0"/>
    </w:pPr>
    <w:rPr>
      <w:b/>
      <w:kern w:val="14"/>
      <w:sz w:val="19"/>
    </w:rPr>
  </w:style>
  <w:style w:type="paragraph" w:styleId="Heading2">
    <w:name w:val="heading 2"/>
    <w:basedOn w:val="Normal"/>
    <w:next w:val="Normal"/>
    <w:qFormat/>
    <w:rsid w:val="00824390"/>
    <w:pPr>
      <w:keepNext/>
      <w:spacing w:after="0"/>
      <w:outlineLvl w:val="1"/>
    </w:pPr>
    <w:rPr>
      <w:i/>
    </w:rPr>
  </w:style>
  <w:style w:type="paragraph" w:styleId="Heading3">
    <w:name w:val="heading 3"/>
    <w:basedOn w:val="Normal"/>
    <w:next w:val="Normal"/>
    <w:qFormat/>
    <w:rsid w:val="00824390"/>
    <w:pPr>
      <w:keepNext/>
      <w:widowControl w:val="0"/>
      <w:spacing w:after="0"/>
      <w:outlineLvl w:val="2"/>
    </w:pPr>
    <w:rPr>
      <w:smallCaps/>
    </w:rPr>
  </w:style>
  <w:style w:type="paragraph" w:styleId="Heading4">
    <w:name w:val="heading 4"/>
    <w:basedOn w:val="Normal"/>
    <w:next w:val="Normal"/>
    <w:qFormat/>
    <w:rsid w:val="00824390"/>
    <w:pPr>
      <w:keepNext/>
      <w:spacing w:after="0" w:line="180" w:lineRule="atLeast"/>
      <w:outlineLvl w:val="3"/>
    </w:pPr>
    <w:rPr>
      <w:rFonts w:eastAsia="Times"/>
      <w:bCs/>
      <w:kern w:val="14"/>
      <w:sz w:val="15"/>
      <w:lang w:eastAsia="zh-CN"/>
    </w:rPr>
  </w:style>
  <w:style w:type="paragraph" w:styleId="Heading5">
    <w:name w:val="heading 5"/>
    <w:basedOn w:val="Normal"/>
    <w:next w:val="Normal"/>
    <w:qFormat/>
    <w:rsid w:val="00824390"/>
    <w:p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24390"/>
    <w:pPr>
      <w:tabs>
        <w:tab w:val="left" w:pos="0"/>
        <w:tab w:val="right" w:pos="10080"/>
      </w:tabs>
      <w:spacing w:after="0"/>
      <w:ind w:left="-2160"/>
    </w:pPr>
    <w:rPr>
      <w:sz w:val="16"/>
    </w:rPr>
  </w:style>
  <w:style w:type="character" w:styleId="PageNumber">
    <w:name w:val="page number"/>
    <w:rsid w:val="00824390"/>
    <w:rPr>
      <w:sz w:val="14"/>
    </w:rPr>
  </w:style>
  <w:style w:type="paragraph" w:customStyle="1" w:styleId="Title1">
    <w:name w:val="Title1"/>
    <w:basedOn w:val="Normal"/>
    <w:rsid w:val="00824390"/>
    <w:pPr>
      <w:ind w:left="-2160"/>
    </w:pPr>
    <w:rPr>
      <w:sz w:val="28"/>
    </w:rPr>
  </w:style>
  <w:style w:type="paragraph" w:customStyle="1" w:styleId="bulletlist">
    <w:name w:val="bullet list"/>
    <w:basedOn w:val="Normal"/>
    <w:rsid w:val="00824390"/>
    <w:pPr>
      <w:numPr>
        <w:numId w:val="28"/>
      </w:numPr>
      <w:spacing w:before="60" w:after="0"/>
    </w:pPr>
  </w:style>
  <w:style w:type="paragraph" w:styleId="Footer">
    <w:name w:val="footer"/>
    <w:basedOn w:val="Normal"/>
    <w:rsid w:val="00824390"/>
    <w:pPr>
      <w:tabs>
        <w:tab w:val="center" w:pos="4320"/>
        <w:tab w:val="right" w:pos="10080"/>
      </w:tabs>
      <w:spacing w:after="0"/>
    </w:pPr>
    <w:rPr>
      <w:sz w:val="16"/>
    </w:rPr>
  </w:style>
  <w:style w:type="paragraph" w:customStyle="1" w:styleId="References">
    <w:name w:val="References"/>
    <w:basedOn w:val="Normal"/>
    <w:rsid w:val="001F4C86"/>
    <w:pPr>
      <w:numPr>
        <w:numId w:val="24"/>
      </w:numPr>
      <w:spacing w:after="80" w:line="240" w:lineRule="auto"/>
      <w:ind w:left="454" w:hanging="454"/>
    </w:pPr>
    <w:rPr>
      <w:kern w:val="0"/>
    </w:rPr>
  </w:style>
  <w:style w:type="paragraph" w:customStyle="1" w:styleId="CoverTitle">
    <w:name w:val="Cover Title"/>
    <w:basedOn w:val="Normal"/>
    <w:rsid w:val="00824390"/>
    <w:pPr>
      <w:pBdr>
        <w:top w:val="single" w:sz="24" w:space="1" w:color="auto"/>
      </w:pBdr>
      <w:tabs>
        <w:tab w:val="left" w:pos="5040"/>
      </w:tabs>
      <w:spacing w:after="120" w:line="480" w:lineRule="exact"/>
      <w:ind w:left="2160"/>
    </w:pPr>
    <w:rPr>
      <w:rFonts w:ascii="Helvetica" w:eastAsia="Times" w:hAnsi="Helvetica"/>
      <w:b/>
      <w:spacing w:val="-20"/>
      <w:kern w:val="0"/>
      <w:sz w:val="48"/>
      <w:lang w:eastAsia="zh-CN"/>
    </w:rPr>
  </w:style>
  <w:style w:type="paragraph" w:customStyle="1" w:styleId="CoverText">
    <w:name w:val="Cover Text"/>
    <w:basedOn w:val="Normal"/>
    <w:rsid w:val="00824390"/>
    <w:pPr>
      <w:spacing w:after="0" w:line="240" w:lineRule="auto"/>
      <w:ind w:left="2160"/>
    </w:pPr>
    <w:rPr>
      <w:rFonts w:ascii="Arial" w:eastAsia="Times" w:hAnsi="Arial"/>
      <w:kern w:val="0"/>
      <w:lang w:eastAsia="zh-CN"/>
    </w:rPr>
  </w:style>
  <w:style w:type="character" w:styleId="FootnoteReference">
    <w:name w:val="footnote reference"/>
    <w:rsid w:val="00824390"/>
    <w:rPr>
      <w:vertAlign w:val="superscript"/>
    </w:rPr>
  </w:style>
  <w:style w:type="paragraph" w:styleId="FootnoteText">
    <w:name w:val="footnote text"/>
    <w:basedOn w:val="Normal"/>
    <w:rsid w:val="00824390"/>
    <w:pPr>
      <w:spacing w:after="120" w:line="240" w:lineRule="auto"/>
      <w:ind w:hanging="144"/>
      <w:jc w:val="both"/>
    </w:pPr>
    <w:rPr>
      <w:kern w:val="0"/>
      <w:sz w:val="15"/>
    </w:rPr>
  </w:style>
  <w:style w:type="paragraph" w:customStyle="1" w:styleId="Affiliations">
    <w:name w:val="Affiliations"/>
    <w:basedOn w:val="Normal"/>
    <w:rsid w:val="00824390"/>
    <w:pPr>
      <w:spacing w:after="120" w:line="240" w:lineRule="auto"/>
      <w:jc w:val="both"/>
    </w:pPr>
    <w:rPr>
      <w:color w:val="808080"/>
      <w:kern w:val="0"/>
      <w:sz w:val="24"/>
    </w:rPr>
  </w:style>
  <w:style w:type="paragraph" w:styleId="Caption">
    <w:name w:val="caption"/>
    <w:basedOn w:val="Normal"/>
    <w:next w:val="Normal"/>
    <w:qFormat/>
    <w:rsid w:val="00824390"/>
    <w:pPr>
      <w:spacing w:before="120" w:after="120" w:line="200" w:lineRule="exact"/>
    </w:pPr>
    <w:rPr>
      <w:sz w:val="15"/>
    </w:rPr>
  </w:style>
  <w:style w:type="paragraph" w:customStyle="1" w:styleId="Bullet">
    <w:name w:val="Bullet"/>
    <w:basedOn w:val="Normal"/>
    <w:rsid w:val="00824390"/>
    <w:pPr>
      <w:spacing w:after="120" w:line="240" w:lineRule="auto"/>
      <w:ind w:left="144" w:hanging="144"/>
      <w:jc w:val="both"/>
    </w:pPr>
    <w:rPr>
      <w:color w:val="808080"/>
      <w:kern w:val="0"/>
    </w:rPr>
  </w:style>
  <w:style w:type="paragraph" w:customStyle="1" w:styleId="FigureCaption">
    <w:name w:val="Figure Caption"/>
    <w:basedOn w:val="Normal"/>
    <w:rsid w:val="00824390"/>
    <w:pPr>
      <w:overflowPunct w:val="0"/>
      <w:autoSpaceDE w:val="0"/>
      <w:autoSpaceDN w:val="0"/>
      <w:adjustRightInd w:val="0"/>
      <w:spacing w:after="120" w:line="240" w:lineRule="auto"/>
      <w:jc w:val="both"/>
      <w:textAlignment w:val="baseline"/>
    </w:pPr>
    <w:rPr>
      <w:color w:val="808080"/>
      <w:kern w:val="0"/>
      <w:sz w:val="18"/>
    </w:rPr>
  </w:style>
  <w:style w:type="paragraph" w:styleId="BalloonText">
    <w:name w:val="Balloon Text"/>
    <w:basedOn w:val="Normal"/>
    <w:link w:val="BalloonTextChar"/>
    <w:uiPriority w:val="99"/>
    <w:semiHidden/>
    <w:unhideWhenUsed/>
    <w:rsid w:val="006C2A3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C2A3F"/>
    <w:rPr>
      <w:rFonts w:ascii="Lucida Grande" w:hAnsi="Lucida Grande" w:cs="Lucida Grande"/>
      <w:kern w:val="18"/>
      <w:sz w:val="18"/>
      <w:szCs w:val="18"/>
    </w:rPr>
  </w:style>
  <w:style w:type="table" w:styleId="TableGrid">
    <w:name w:val="Table Grid"/>
    <w:basedOn w:val="TableNormal"/>
    <w:uiPriority w:val="59"/>
    <w:rsid w:val="001632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edlist">
    <w:name w:val="Numbered list"/>
    <w:basedOn w:val="bulletlist"/>
    <w:rsid w:val="00824390"/>
    <w:pPr>
      <w:numPr>
        <w:numId w:val="23"/>
      </w:numPr>
      <w:ind w:left="0" w:firstLine="0"/>
    </w:pPr>
  </w:style>
  <w:style w:type="character" w:styleId="Hyperlink">
    <w:name w:val="Hyperlink"/>
    <w:rsid w:val="006C2A3F"/>
    <w:rPr>
      <w:color w:val="067DE9"/>
      <w:u w:val="none"/>
    </w:rPr>
  </w:style>
  <w:style w:type="paragraph" w:customStyle="1" w:styleId="authorAddress">
    <w:name w:val="authorAddress"/>
    <w:basedOn w:val="Normal"/>
    <w:rsid w:val="00824390"/>
    <w:pPr>
      <w:spacing w:after="0"/>
    </w:pPr>
    <w:rPr>
      <w:sz w:val="15"/>
    </w:rPr>
  </w:style>
  <w:style w:type="paragraph" w:customStyle="1" w:styleId="authorName">
    <w:name w:val="authorName"/>
    <w:basedOn w:val="Heading5"/>
    <w:rsid w:val="00824390"/>
    <w:pPr>
      <w:keepNext/>
      <w:spacing w:before="0" w:after="0"/>
    </w:pPr>
    <w:rPr>
      <w:b/>
      <w:sz w:val="15"/>
    </w:rPr>
  </w:style>
  <w:style w:type="paragraph" w:styleId="DocumentMap">
    <w:name w:val="Document Map"/>
    <w:basedOn w:val="Normal"/>
    <w:rsid w:val="00824390"/>
    <w:pPr>
      <w:shd w:val="clear" w:color="auto" w:fill="000080"/>
      <w:spacing w:after="0"/>
    </w:pPr>
    <w:rPr>
      <w:rFonts w:ascii="Geneva" w:hAnsi="Geneva"/>
    </w:rPr>
  </w:style>
  <w:style w:type="character" w:styleId="FollowedHyperlink">
    <w:name w:val="FollowedHyperlink"/>
    <w:basedOn w:val="Hyperlink"/>
    <w:rsid w:val="006C2A3F"/>
    <w:rPr>
      <w:color w:val="067DE9"/>
      <w:u w:val="none"/>
    </w:rPr>
  </w:style>
  <w:style w:type="paragraph" w:customStyle="1" w:styleId="cell">
    <w:name w:val="cell"/>
    <w:basedOn w:val="Normal"/>
    <w:rsid w:val="00B62907"/>
    <w:pPr>
      <w:keepNext/>
      <w:keepLines/>
      <w:spacing w:after="120" w:line="240" w:lineRule="auto"/>
      <w:jc w:val="center"/>
    </w:pPr>
    <w:rPr>
      <w:rFonts w:ascii="Times New Roman" w:hAnsi="Times New Roman"/>
      <w:b/>
      <w:kern w:val="0"/>
      <w:sz w:val="20"/>
    </w:rPr>
  </w:style>
  <w:style w:type="character" w:styleId="CommentReference">
    <w:name w:val="annotation reference"/>
    <w:basedOn w:val="DefaultParagraphFont"/>
    <w:uiPriority w:val="99"/>
    <w:semiHidden/>
    <w:unhideWhenUsed/>
    <w:rsid w:val="000640A5"/>
    <w:rPr>
      <w:sz w:val="18"/>
      <w:szCs w:val="18"/>
    </w:rPr>
  </w:style>
  <w:style w:type="paragraph" w:styleId="CommentText">
    <w:name w:val="annotation text"/>
    <w:basedOn w:val="Normal"/>
    <w:link w:val="CommentTextChar"/>
    <w:uiPriority w:val="99"/>
    <w:semiHidden/>
    <w:unhideWhenUsed/>
    <w:rsid w:val="000640A5"/>
    <w:pPr>
      <w:spacing w:line="240" w:lineRule="auto"/>
    </w:pPr>
    <w:rPr>
      <w:sz w:val="24"/>
      <w:szCs w:val="24"/>
    </w:rPr>
  </w:style>
  <w:style w:type="character" w:customStyle="1" w:styleId="CommentTextChar">
    <w:name w:val="Comment Text Char"/>
    <w:basedOn w:val="DefaultParagraphFont"/>
    <w:link w:val="CommentText"/>
    <w:uiPriority w:val="99"/>
    <w:semiHidden/>
    <w:rsid w:val="000640A5"/>
    <w:rPr>
      <w:rFonts w:ascii="Verdana" w:hAnsi="Verdana"/>
      <w:kern w:val="18"/>
      <w:sz w:val="24"/>
      <w:szCs w:val="24"/>
    </w:rPr>
  </w:style>
  <w:style w:type="paragraph" w:styleId="CommentSubject">
    <w:name w:val="annotation subject"/>
    <w:basedOn w:val="CommentText"/>
    <w:next w:val="CommentText"/>
    <w:link w:val="CommentSubjectChar"/>
    <w:uiPriority w:val="99"/>
    <w:semiHidden/>
    <w:unhideWhenUsed/>
    <w:rsid w:val="000640A5"/>
    <w:rPr>
      <w:b/>
      <w:bCs/>
      <w:sz w:val="20"/>
      <w:szCs w:val="20"/>
    </w:rPr>
  </w:style>
  <w:style w:type="character" w:customStyle="1" w:styleId="CommentSubjectChar">
    <w:name w:val="Comment Subject Char"/>
    <w:basedOn w:val="CommentTextChar"/>
    <w:link w:val="CommentSubject"/>
    <w:uiPriority w:val="99"/>
    <w:semiHidden/>
    <w:rsid w:val="000640A5"/>
    <w:rPr>
      <w:rFonts w:ascii="Verdana" w:hAnsi="Verdana"/>
      <w:b/>
      <w:bCs/>
      <w:kern w:val="18"/>
      <w:sz w:val="24"/>
      <w:szCs w:val="24"/>
    </w:rPr>
  </w:style>
  <w:style w:type="character" w:customStyle="1" w:styleId="Heading1Char">
    <w:name w:val="Heading 1 Char"/>
    <w:basedOn w:val="DefaultParagraphFont"/>
    <w:link w:val="Heading1"/>
    <w:rsid w:val="008A1034"/>
    <w:rPr>
      <w:rFonts w:ascii="Verdana" w:hAnsi="Verdana"/>
      <w:b/>
      <w:kern w:val="14"/>
      <w:sz w:val="19"/>
    </w:rPr>
  </w:style>
  <w:style w:type="paragraph" w:customStyle="1" w:styleId="Table-SIGCHI">
    <w:name w:val="Table - SIGCHI"/>
    <w:basedOn w:val="Normal"/>
    <w:autoRedefine/>
    <w:qFormat/>
    <w:rsid w:val="00AA4DD5"/>
    <w:pPr>
      <w:spacing w:after="60" w:line="0" w:lineRule="atLeast"/>
      <w:jc w:val="center"/>
    </w:pPr>
  </w:style>
  <w:style w:type="paragraph" w:customStyle="1" w:styleId="Copyright">
    <w:name w:val="Copyright"/>
    <w:basedOn w:val="Normal"/>
    <w:rsid w:val="00982276"/>
    <w:pPr>
      <w:framePr w:w="4680" w:h="1977" w:hRule="exact" w:hSpace="187" w:wrap="auto" w:vAnchor="page" w:hAnchor="page" w:x="1155" w:y="12605" w:anchorLock="1"/>
      <w:spacing w:after="0" w:line="240" w:lineRule="auto"/>
      <w:jc w:val="both"/>
    </w:pPr>
    <w:rPr>
      <w:rFonts w:ascii="Times New Roman" w:hAnsi="Times New Roman"/>
      <w:kern w:val="0"/>
      <w:sz w:val="16"/>
    </w:rPr>
  </w:style>
  <w:style w:type="paragraph" w:styleId="Title">
    <w:name w:val="Title"/>
    <w:basedOn w:val="CoverTitle"/>
    <w:next w:val="Normal"/>
    <w:link w:val="TitleChar"/>
    <w:uiPriority w:val="10"/>
    <w:qFormat/>
    <w:rsid w:val="00ED4E7E"/>
    <w:pPr>
      <w:ind w:left="2070"/>
    </w:pPr>
  </w:style>
  <w:style w:type="character" w:customStyle="1" w:styleId="TitleChar">
    <w:name w:val="Title Char"/>
    <w:basedOn w:val="DefaultParagraphFont"/>
    <w:link w:val="Title"/>
    <w:uiPriority w:val="10"/>
    <w:rsid w:val="00ED4E7E"/>
    <w:rPr>
      <w:rFonts w:ascii="Helvetica" w:eastAsia="Times" w:hAnsi="Helvetica"/>
      <w:b/>
      <w:spacing w:val="-20"/>
      <w:sz w:val="48"/>
      <w:lang w:eastAsia="zh-CN"/>
    </w:rPr>
  </w:style>
  <w:style w:type="character" w:styleId="UnresolvedMention">
    <w:name w:val="Unresolved Mention"/>
    <w:basedOn w:val="DefaultParagraphFont"/>
    <w:uiPriority w:val="99"/>
    <w:semiHidden/>
    <w:unhideWhenUsed/>
    <w:rsid w:val="00FD53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4428990">
      <w:bodyDiv w:val="1"/>
      <w:marLeft w:val="0"/>
      <w:marRight w:val="0"/>
      <w:marTop w:val="0"/>
      <w:marBottom w:val="0"/>
      <w:divBdr>
        <w:top w:val="none" w:sz="0" w:space="0" w:color="auto"/>
        <w:left w:val="none" w:sz="0" w:space="0" w:color="auto"/>
        <w:bottom w:val="none" w:sz="0" w:space="0" w:color="auto"/>
        <w:right w:val="none" w:sz="0" w:space="0" w:color="auto"/>
      </w:divBdr>
    </w:div>
    <w:div w:id="860709019">
      <w:bodyDiv w:val="1"/>
      <w:marLeft w:val="0"/>
      <w:marRight w:val="0"/>
      <w:marTop w:val="0"/>
      <w:marBottom w:val="0"/>
      <w:divBdr>
        <w:top w:val="none" w:sz="0" w:space="0" w:color="auto"/>
        <w:left w:val="none" w:sz="0" w:space="0" w:color="auto"/>
        <w:bottom w:val="none" w:sz="0" w:space="0" w:color="auto"/>
        <w:right w:val="none" w:sz="0" w:space="0" w:color="auto"/>
      </w:divBdr>
    </w:div>
    <w:div w:id="1148474126">
      <w:bodyDiv w:val="1"/>
      <w:marLeft w:val="0"/>
      <w:marRight w:val="0"/>
      <w:marTop w:val="0"/>
      <w:marBottom w:val="0"/>
      <w:divBdr>
        <w:top w:val="none" w:sz="0" w:space="0" w:color="auto"/>
        <w:left w:val="none" w:sz="0" w:space="0" w:color="auto"/>
        <w:bottom w:val="none" w:sz="0" w:space="0" w:color="auto"/>
        <w:right w:val="none" w:sz="0" w:space="0" w:color="auto"/>
      </w:divBdr>
    </w:div>
    <w:div w:id="1449933869">
      <w:bodyDiv w:val="1"/>
      <w:marLeft w:val="0"/>
      <w:marRight w:val="0"/>
      <w:marTop w:val="0"/>
      <w:marBottom w:val="0"/>
      <w:divBdr>
        <w:top w:val="none" w:sz="0" w:space="0" w:color="auto"/>
        <w:left w:val="none" w:sz="0" w:space="0" w:color="auto"/>
        <w:bottom w:val="none" w:sz="0" w:space="0" w:color="auto"/>
        <w:right w:val="none" w:sz="0" w:space="0" w:color="auto"/>
      </w:divBdr>
    </w:div>
    <w:div w:id="1521579394">
      <w:bodyDiv w:val="1"/>
      <w:marLeft w:val="0"/>
      <w:marRight w:val="0"/>
      <w:marTop w:val="0"/>
      <w:marBottom w:val="0"/>
      <w:divBdr>
        <w:top w:val="none" w:sz="0" w:space="0" w:color="auto"/>
        <w:left w:val="none" w:sz="0" w:space="0" w:color="auto"/>
        <w:bottom w:val="none" w:sz="0" w:space="0" w:color="auto"/>
        <w:right w:val="none" w:sz="0" w:space="0" w:color="auto"/>
      </w:divBdr>
    </w:div>
    <w:div w:id="1847742849">
      <w:bodyDiv w:val="1"/>
      <w:marLeft w:val="0"/>
      <w:marRight w:val="0"/>
      <w:marTop w:val="0"/>
      <w:marBottom w:val="0"/>
      <w:divBdr>
        <w:top w:val="none" w:sz="0" w:space="0" w:color="auto"/>
        <w:left w:val="none" w:sz="0" w:space="0" w:color="auto"/>
        <w:bottom w:val="none" w:sz="0" w:space="0" w:color="auto"/>
        <w:right w:val="none" w:sz="0" w:space="0" w:color="auto"/>
      </w:divBdr>
    </w:div>
    <w:div w:id="1861779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0.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enseable.mit.edu/papers/pdf/20170902_NabianRatti_LivingArchitecture.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image" Target="media/image30.tiff"/><Relationship Id="rId10" Type="http://schemas.openxmlformats.org/officeDocument/2006/relationships/image" Target="media/image1.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26780FB-363D-B942-8662-CD7A50B8F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1561</Words>
  <Characters>8904</Characters>
  <Application>Microsoft Office Word</Application>
  <DocSecurity>0</DocSecurity>
  <Lines>74</Lines>
  <Paragraphs>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Background</vt:lpstr>
      <vt:lpstr>Background</vt:lpstr>
    </vt:vector>
  </TitlesOfParts>
  <Company>Autodesk, Inc.</Company>
  <LinksUpToDate>false</LinksUpToDate>
  <CharactersWithSpaces>10445</CharactersWithSpaces>
  <SharedDoc>false</SharedDoc>
  <HLinks>
    <vt:vector size="30" baseType="variant">
      <vt:variant>
        <vt:i4>3080250</vt:i4>
      </vt:variant>
      <vt:variant>
        <vt:i4>18</vt:i4>
      </vt:variant>
      <vt:variant>
        <vt:i4>0</vt:i4>
      </vt:variant>
      <vt:variant>
        <vt:i4>5</vt:i4>
      </vt:variant>
      <vt:variant>
        <vt:lpwstr>http://www.acm.org/class/how_to_use.html</vt:lpwstr>
      </vt:variant>
      <vt:variant>
        <vt:lpwstr/>
      </vt:variant>
      <vt:variant>
        <vt:i4>786512</vt:i4>
      </vt:variant>
      <vt:variant>
        <vt:i4>6</vt:i4>
      </vt:variant>
      <vt:variant>
        <vt:i4>0</vt:i4>
      </vt:variant>
      <vt:variant>
        <vt:i4>5</vt:i4>
      </vt:variant>
      <vt:variant>
        <vt:lpwstr>http://www.acm.org/publications/policies/copyright_policy</vt:lpwstr>
      </vt:variant>
      <vt:variant>
        <vt:lpwstr/>
      </vt:variant>
      <vt:variant>
        <vt:i4>6029413</vt:i4>
      </vt:variant>
      <vt:variant>
        <vt:i4>3</vt:i4>
      </vt:variant>
      <vt:variant>
        <vt:i4>0</vt:i4>
      </vt:variant>
      <vt:variant>
        <vt:i4>5</vt:i4>
      </vt:variant>
      <vt:variant>
        <vt:lpwstr>http://www.sheridanprinting.com/info.html</vt:lpwstr>
      </vt:variant>
      <vt:variant>
        <vt:lpwstr/>
      </vt:variant>
      <vt:variant>
        <vt:i4>5898367</vt:i4>
      </vt:variant>
      <vt:variant>
        <vt:i4>0</vt:i4>
      </vt:variant>
      <vt:variant>
        <vt:i4>0</vt:i4>
      </vt:variant>
      <vt:variant>
        <vt:i4>5</vt:i4>
      </vt:variant>
      <vt:variant>
        <vt:lpwstr>http://dl.acm.org/ccs.cfm</vt:lpwstr>
      </vt:variant>
      <vt:variant>
        <vt:lpwstr/>
      </vt:variant>
      <vt:variant>
        <vt:i4>4718604</vt:i4>
      </vt:variant>
      <vt:variant>
        <vt:i4>11489</vt:i4>
      </vt:variant>
      <vt:variant>
        <vt:i4>1026</vt:i4>
      </vt:variant>
      <vt:variant>
        <vt:i4>1</vt:i4>
      </vt:variant>
      <vt:variant>
        <vt:lpwstr>two-cats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Background</dc:title>
  <dc:subject/>
  <dc:creator>Libby Hemphill</dc:creator>
  <cp:keywords/>
  <cp:lastModifiedBy>Rufus Peter Lobo</cp:lastModifiedBy>
  <cp:revision>2</cp:revision>
  <cp:lastPrinted>2020-06-30T08:18:00Z</cp:lastPrinted>
  <dcterms:created xsi:type="dcterms:W3CDTF">2020-07-01T07:57:00Z</dcterms:created>
  <dcterms:modified xsi:type="dcterms:W3CDTF">2020-07-01T07:57:00Z</dcterms:modified>
</cp:coreProperties>
</file>