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B6AC5" w14:textId="77777777" w:rsidR="00291FC4" w:rsidRPr="00AC7D17" w:rsidRDefault="00946B7B" w:rsidP="00AC7D17">
      <w:pPr>
        <w:spacing w:line="480" w:lineRule="auto"/>
        <w:jc w:val="center"/>
        <w:rPr>
          <w:rFonts w:ascii="Garamond" w:hAnsi="Garamond"/>
          <w:b/>
          <w:bCs/>
          <w:lang w:val="en-GB"/>
        </w:rPr>
      </w:pPr>
      <w:r w:rsidRPr="00AC7D17">
        <w:rPr>
          <w:rFonts w:ascii="Garamond" w:hAnsi="Garamond"/>
          <w:b/>
          <w:bCs/>
          <w:lang w:val="en-GB"/>
        </w:rPr>
        <w:t xml:space="preserve">Of Beetles and </w:t>
      </w:r>
      <w:r w:rsidR="00AC7D17" w:rsidRPr="00AC7D17">
        <w:rPr>
          <w:rFonts w:ascii="Garamond" w:hAnsi="Garamond"/>
          <w:b/>
          <w:bCs/>
          <w:lang w:val="en-GB"/>
        </w:rPr>
        <w:t>Roubles</w:t>
      </w:r>
      <w:r w:rsidRPr="00AC7D17">
        <w:rPr>
          <w:rFonts w:ascii="Garamond" w:hAnsi="Garamond"/>
          <w:b/>
          <w:bCs/>
          <w:lang w:val="en-GB"/>
        </w:rPr>
        <w:t>:</w:t>
      </w:r>
    </w:p>
    <w:p w14:paraId="7FBF2050" w14:textId="41E39187" w:rsidR="0042271A" w:rsidRPr="00382186" w:rsidRDefault="00291FC4" w:rsidP="00382186">
      <w:pPr>
        <w:spacing w:line="480" w:lineRule="auto"/>
        <w:jc w:val="center"/>
        <w:rPr>
          <w:rFonts w:ascii="Garamond" w:hAnsi="Garamond"/>
          <w:b/>
          <w:bCs/>
          <w:lang w:val="en-GB"/>
        </w:rPr>
      </w:pPr>
      <w:r w:rsidRPr="00AC7D17">
        <w:rPr>
          <w:rFonts w:ascii="Garamond" w:hAnsi="Garamond"/>
          <w:b/>
          <w:bCs/>
          <w:lang w:val="en-GB"/>
        </w:rPr>
        <w:t>Wittgenstein</w:t>
      </w:r>
      <w:r w:rsidR="00336AAC">
        <w:rPr>
          <w:rFonts w:ascii="Garamond" w:hAnsi="Garamond"/>
          <w:b/>
          <w:bCs/>
          <w:lang w:val="en-GB"/>
        </w:rPr>
        <w:t xml:space="preserve"> and Dostoevsky on Intention</w:t>
      </w:r>
    </w:p>
    <w:p w14:paraId="30149DBB" w14:textId="77777777" w:rsidR="005744E1" w:rsidRDefault="005744E1" w:rsidP="00AC7D17">
      <w:pPr>
        <w:spacing w:line="480" w:lineRule="auto"/>
        <w:rPr>
          <w:rFonts w:ascii="Garamond" w:hAnsi="Garamond"/>
          <w:b/>
          <w:bCs/>
          <w:lang w:val="en-GB"/>
        </w:rPr>
      </w:pPr>
    </w:p>
    <w:p w14:paraId="62478C08" w14:textId="4073A884" w:rsidR="0042271A" w:rsidRDefault="0042271A" w:rsidP="00AC7D17">
      <w:pPr>
        <w:spacing w:line="480" w:lineRule="auto"/>
        <w:rPr>
          <w:rFonts w:ascii="Garamond" w:hAnsi="Garamond"/>
          <w:b/>
          <w:bCs/>
          <w:lang w:val="en-GB"/>
        </w:rPr>
      </w:pPr>
      <w:r w:rsidRPr="00AC7D17">
        <w:rPr>
          <w:rFonts w:ascii="Garamond" w:hAnsi="Garamond"/>
          <w:b/>
          <w:bCs/>
          <w:lang w:val="en-GB"/>
        </w:rPr>
        <w:t>Abstract</w:t>
      </w:r>
    </w:p>
    <w:p w14:paraId="4AC797F9" w14:textId="29141393" w:rsidR="00B902EC" w:rsidRDefault="00B902EC" w:rsidP="00AC7D17">
      <w:pPr>
        <w:spacing w:line="480" w:lineRule="auto"/>
        <w:rPr>
          <w:rFonts w:ascii="Garamond" w:hAnsi="Garamond"/>
          <w:iCs/>
          <w:lang w:val="en-GB"/>
        </w:rPr>
      </w:pPr>
      <w:r w:rsidRPr="00AC7D17">
        <w:rPr>
          <w:rFonts w:ascii="Garamond" w:hAnsi="Garamond"/>
          <w:iCs/>
          <w:lang w:val="en-GB"/>
        </w:rPr>
        <w:t xml:space="preserve">Wittgenstein </w:t>
      </w:r>
      <w:r w:rsidR="00E966F0">
        <w:rPr>
          <w:rFonts w:ascii="Garamond" w:hAnsi="Garamond"/>
          <w:iCs/>
          <w:lang w:val="en-GB"/>
        </w:rPr>
        <w:t>and</w:t>
      </w:r>
      <w:r>
        <w:rPr>
          <w:rFonts w:ascii="Garamond" w:hAnsi="Garamond"/>
          <w:iCs/>
          <w:lang w:val="en-GB"/>
        </w:rPr>
        <w:t xml:space="preserve"> </w:t>
      </w:r>
      <w:r w:rsidRPr="00AC7D17">
        <w:rPr>
          <w:rFonts w:ascii="Garamond" w:hAnsi="Garamond"/>
          <w:iCs/>
          <w:lang w:val="en-GB"/>
        </w:rPr>
        <w:t xml:space="preserve">Dostoevsky </w:t>
      </w:r>
      <w:r>
        <w:rPr>
          <w:rFonts w:ascii="Garamond" w:hAnsi="Garamond"/>
          <w:iCs/>
          <w:lang w:val="en-GB"/>
        </w:rPr>
        <w:t xml:space="preserve">both </w:t>
      </w:r>
      <w:r w:rsidRPr="00AC7D17">
        <w:rPr>
          <w:rFonts w:ascii="Garamond" w:hAnsi="Garamond"/>
          <w:iCs/>
          <w:lang w:val="en-GB"/>
        </w:rPr>
        <w:t>ridicule a hypostasizing and fetishizing picture of interiority</w:t>
      </w:r>
      <w:r w:rsidR="008F687B">
        <w:rPr>
          <w:rFonts w:ascii="Garamond" w:hAnsi="Garamond"/>
          <w:iCs/>
          <w:lang w:val="en-GB"/>
        </w:rPr>
        <w:t xml:space="preserve">: </w:t>
      </w:r>
      <w:r>
        <w:rPr>
          <w:rFonts w:ascii="Garamond" w:hAnsi="Garamond"/>
          <w:iCs/>
          <w:lang w:val="en-GB"/>
        </w:rPr>
        <w:t>viewing</w:t>
      </w:r>
      <w:r w:rsidR="00FF551F">
        <w:rPr>
          <w:rFonts w:ascii="Garamond" w:hAnsi="Garamond"/>
          <w:iCs/>
          <w:lang w:val="en-GB"/>
        </w:rPr>
        <w:t xml:space="preserve"> </w:t>
      </w:r>
      <w:r w:rsidRPr="00AC7D17">
        <w:rPr>
          <w:rFonts w:ascii="Garamond" w:hAnsi="Garamond"/>
          <w:iCs/>
          <w:lang w:val="en-GB"/>
        </w:rPr>
        <w:t xml:space="preserve">sensations and intentions </w:t>
      </w:r>
      <w:r w:rsidR="00B031C9">
        <w:rPr>
          <w:rFonts w:ascii="Garamond" w:hAnsi="Garamond"/>
          <w:iCs/>
          <w:lang w:val="en-GB"/>
        </w:rPr>
        <w:t>like</w:t>
      </w:r>
      <w:r w:rsidRPr="00AC7D17">
        <w:rPr>
          <w:rFonts w:ascii="Garamond" w:hAnsi="Garamond"/>
          <w:iCs/>
          <w:lang w:val="en-GB"/>
        </w:rPr>
        <w:t xml:space="preserve"> discrete material objects.</w:t>
      </w:r>
      <w:r>
        <w:rPr>
          <w:rFonts w:ascii="Garamond" w:hAnsi="Garamond"/>
          <w:iCs/>
          <w:lang w:val="en-GB"/>
        </w:rPr>
        <w:t xml:space="preserve"> </w:t>
      </w:r>
      <w:r w:rsidR="00D71A08" w:rsidRPr="00AC7D17">
        <w:rPr>
          <w:rFonts w:ascii="Garamond" w:hAnsi="Garamond"/>
          <w:iCs/>
          <w:lang w:val="en-GB"/>
        </w:rPr>
        <w:t xml:space="preserve">The </w:t>
      </w:r>
      <w:r w:rsidR="00FF551F">
        <w:rPr>
          <w:rFonts w:ascii="Garamond" w:hAnsi="Garamond"/>
          <w:iCs/>
          <w:lang w:val="en-GB"/>
        </w:rPr>
        <w:t>symbols for</w:t>
      </w:r>
      <w:r w:rsidR="00D71A08" w:rsidRPr="00AC7D17">
        <w:rPr>
          <w:rFonts w:ascii="Garamond" w:hAnsi="Garamond"/>
          <w:iCs/>
          <w:lang w:val="en-GB"/>
        </w:rPr>
        <w:t xml:space="preserve"> this misleading view</w:t>
      </w:r>
      <w:r w:rsidR="00957E9C">
        <w:rPr>
          <w:rFonts w:ascii="Garamond" w:hAnsi="Garamond"/>
          <w:iCs/>
          <w:lang w:val="en-GB"/>
        </w:rPr>
        <w:t xml:space="preserve"> in their respective works</w:t>
      </w:r>
      <w:r w:rsidR="00D71A08" w:rsidRPr="00AC7D17">
        <w:rPr>
          <w:rFonts w:ascii="Garamond" w:hAnsi="Garamond"/>
          <w:iCs/>
          <w:lang w:val="en-GB"/>
        </w:rPr>
        <w:t xml:space="preserve"> are a beetle and a sachet</w:t>
      </w:r>
      <w:r w:rsidR="005744E1">
        <w:rPr>
          <w:rFonts w:ascii="Garamond" w:hAnsi="Garamond"/>
          <w:iCs/>
          <w:lang w:val="en-GB"/>
        </w:rPr>
        <w:t xml:space="preserve"> containing thousand five hundred roubles</w:t>
      </w:r>
      <w:r w:rsidR="00D71A08" w:rsidRPr="00AC7D17">
        <w:rPr>
          <w:rFonts w:ascii="Garamond" w:hAnsi="Garamond"/>
          <w:iCs/>
          <w:lang w:val="en-GB"/>
        </w:rPr>
        <w:t xml:space="preserve">. </w:t>
      </w:r>
      <w:r w:rsidR="00D71A08">
        <w:rPr>
          <w:rFonts w:ascii="Garamond" w:hAnsi="Garamond"/>
          <w:lang w:val="en-GB"/>
        </w:rPr>
        <w:t>T</w:t>
      </w:r>
      <w:r w:rsidR="00D71A08" w:rsidRPr="00AC7D17">
        <w:rPr>
          <w:rFonts w:ascii="Garamond" w:hAnsi="Garamond"/>
          <w:lang w:val="en-GB"/>
        </w:rPr>
        <w:t xml:space="preserve">he beetle in the box </w:t>
      </w:r>
      <w:r w:rsidR="00D71A08">
        <w:rPr>
          <w:rFonts w:ascii="Garamond" w:hAnsi="Garamond"/>
          <w:lang w:val="en-GB"/>
        </w:rPr>
        <w:t xml:space="preserve">passage in the </w:t>
      </w:r>
      <w:r w:rsidR="00D71A08">
        <w:rPr>
          <w:rFonts w:ascii="Garamond" w:hAnsi="Garamond"/>
          <w:i/>
          <w:iCs/>
          <w:lang w:val="en-GB"/>
        </w:rPr>
        <w:t>Philosophical Investigations</w:t>
      </w:r>
      <w:r w:rsidR="00D71A08" w:rsidRPr="00AC7D17">
        <w:rPr>
          <w:rFonts w:ascii="Garamond" w:hAnsi="Garamond"/>
          <w:lang w:val="en-GB"/>
        </w:rPr>
        <w:t xml:space="preserve"> discredit</w:t>
      </w:r>
      <w:r w:rsidR="00D71A08">
        <w:rPr>
          <w:rFonts w:ascii="Garamond" w:hAnsi="Garamond"/>
          <w:lang w:val="en-GB"/>
        </w:rPr>
        <w:t>s</w:t>
      </w:r>
      <w:r w:rsidR="00D71A08" w:rsidRPr="00AC7D17">
        <w:rPr>
          <w:rFonts w:ascii="Garamond" w:hAnsi="Garamond"/>
          <w:lang w:val="en-GB"/>
        </w:rPr>
        <w:t xml:space="preserve"> a Cartesian picture of </w:t>
      </w:r>
      <w:r w:rsidR="00D71A08">
        <w:rPr>
          <w:rFonts w:ascii="Garamond" w:hAnsi="Garamond"/>
          <w:lang w:val="en-GB"/>
        </w:rPr>
        <w:t>pain as</w:t>
      </w:r>
      <w:r w:rsidR="00D71A08" w:rsidRPr="00AC7D17">
        <w:rPr>
          <w:rFonts w:ascii="Garamond" w:hAnsi="Garamond"/>
          <w:lang w:val="en-GB"/>
        </w:rPr>
        <w:t xml:space="preserve"> akin to </w:t>
      </w:r>
      <w:r w:rsidR="00D71A08">
        <w:rPr>
          <w:rFonts w:ascii="Garamond" w:hAnsi="Garamond"/>
          <w:lang w:val="en-GB"/>
        </w:rPr>
        <w:t xml:space="preserve">a </w:t>
      </w:r>
      <w:r w:rsidR="00D71A08" w:rsidRPr="00AC7D17">
        <w:rPr>
          <w:rFonts w:ascii="Garamond" w:hAnsi="Garamond"/>
          <w:lang w:val="en-GB"/>
        </w:rPr>
        <w:t>thing-like entit</w:t>
      </w:r>
      <w:r w:rsidR="00D71A08">
        <w:rPr>
          <w:rFonts w:ascii="Garamond" w:hAnsi="Garamond"/>
          <w:lang w:val="en-GB"/>
        </w:rPr>
        <w:t>y</w:t>
      </w:r>
      <w:r w:rsidR="00D71A08" w:rsidRPr="00AC7D17">
        <w:rPr>
          <w:rFonts w:ascii="Garamond" w:hAnsi="Garamond"/>
          <w:lang w:val="en-GB"/>
        </w:rPr>
        <w:t>.</w:t>
      </w:r>
      <w:r w:rsidR="00D71A08">
        <w:rPr>
          <w:rFonts w:ascii="Garamond" w:hAnsi="Garamond"/>
          <w:lang w:val="en-GB"/>
        </w:rPr>
        <w:t xml:space="preserve"> </w:t>
      </w:r>
      <w:r w:rsidR="00D641E3">
        <w:rPr>
          <w:rFonts w:ascii="Garamond" w:hAnsi="Garamond"/>
          <w:lang w:val="en-GB"/>
        </w:rPr>
        <w:t xml:space="preserve">The sachet in Dostoevsky’s </w:t>
      </w:r>
      <w:r w:rsidR="00D641E3">
        <w:rPr>
          <w:rFonts w:ascii="Garamond" w:hAnsi="Garamond"/>
          <w:i/>
          <w:iCs/>
          <w:lang w:val="en-GB"/>
        </w:rPr>
        <w:t>The Brothers Karamazov</w:t>
      </w:r>
      <w:r w:rsidR="0064283E">
        <w:rPr>
          <w:rFonts w:ascii="Garamond" w:hAnsi="Garamond"/>
          <w:i/>
          <w:iCs/>
          <w:lang w:val="en-GB"/>
        </w:rPr>
        <w:t xml:space="preserve"> </w:t>
      </w:r>
      <w:r w:rsidR="00D71A08">
        <w:rPr>
          <w:rFonts w:ascii="Garamond" w:hAnsi="Garamond"/>
          <w:lang w:val="en-GB"/>
        </w:rPr>
        <w:t>represents Dmitry’s intention to be honourable.</w:t>
      </w:r>
      <w:r w:rsidR="00276C84">
        <w:rPr>
          <w:rFonts w:ascii="Garamond" w:hAnsi="Garamond"/>
          <w:lang w:val="en-GB"/>
        </w:rPr>
        <w:t xml:space="preserve"> </w:t>
      </w:r>
      <w:r w:rsidR="00276C84">
        <w:rPr>
          <w:rFonts w:ascii="Garamond" w:hAnsi="Garamond"/>
          <w:iCs/>
          <w:lang w:val="en-GB"/>
        </w:rPr>
        <w:t>Dostoevsky achieves a perspicuous view of entangled web</w:t>
      </w:r>
      <w:r w:rsidR="001A5893">
        <w:rPr>
          <w:rFonts w:ascii="Garamond" w:hAnsi="Garamond"/>
          <w:iCs/>
          <w:lang w:val="en-GB"/>
        </w:rPr>
        <w:t>s</w:t>
      </w:r>
      <w:r w:rsidR="00276C84">
        <w:rPr>
          <w:rFonts w:ascii="Garamond" w:hAnsi="Garamond"/>
          <w:iCs/>
          <w:lang w:val="en-GB"/>
        </w:rPr>
        <w:t xml:space="preserve"> of intentions, as opposed to label</w:t>
      </w:r>
      <w:r w:rsidR="001A5893">
        <w:rPr>
          <w:rFonts w:ascii="Garamond" w:hAnsi="Garamond"/>
          <w:iCs/>
          <w:lang w:val="en-GB"/>
        </w:rPr>
        <w:t>ling</w:t>
      </w:r>
      <w:r w:rsidR="00276C84">
        <w:rPr>
          <w:rFonts w:ascii="Garamond" w:hAnsi="Garamond"/>
          <w:iCs/>
          <w:lang w:val="en-GB"/>
        </w:rPr>
        <w:t xml:space="preserve"> them </w:t>
      </w:r>
      <w:r w:rsidR="008362A8">
        <w:rPr>
          <w:rFonts w:ascii="Garamond" w:hAnsi="Garamond"/>
          <w:iCs/>
          <w:lang w:val="en-GB"/>
        </w:rPr>
        <w:t>like</w:t>
      </w:r>
      <w:r w:rsidR="00276C84">
        <w:rPr>
          <w:rFonts w:ascii="Garamond" w:hAnsi="Garamond"/>
          <w:iCs/>
          <w:lang w:val="en-GB"/>
        </w:rPr>
        <w:t xml:space="preserve"> object-like entities.</w:t>
      </w:r>
    </w:p>
    <w:p w14:paraId="3A42740C" w14:textId="66F00149" w:rsidR="00E05EF2" w:rsidRDefault="00276C84" w:rsidP="00AC7D17">
      <w:pPr>
        <w:spacing w:line="480" w:lineRule="auto"/>
        <w:rPr>
          <w:rFonts w:ascii="Garamond" w:hAnsi="Garamond"/>
          <w:lang w:val="en-GB"/>
        </w:rPr>
      </w:pPr>
      <w:r>
        <w:rPr>
          <w:rFonts w:ascii="Garamond" w:hAnsi="Garamond"/>
          <w:iCs/>
          <w:lang w:val="en-GB"/>
        </w:rPr>
        <w:tab/>
      </w:r>
      <w:r w:rsidRPr="00AC7D17">
        <w:rPr>
          <w:rFonts w:ascii="Garamond" w:hAnsi="Garamond"/>
          <w:lang w:val="en-GB"/>
        </w:rPr>
        <w:t>I show that Wittgenstein</w:t>
      </w:r>
      <w:r w:rsidR="0044561B">
        <w:rPr>
          <w:rFonts w:ascii="Garamond" w:hAnsi="Garamond"/>
          <w:lang w:val="en-GB"/>
        </w:rPr>
        <w:t>’</w:t>
      </w:r>
      <w:r w:rsidRPr="00AC7D17">
        <w:rPr>
          <w:rFonts w:ascii="Garamond" w:hAnsi="Garamond"/>
          <w:lang w:val="en-GB"/>
        </w:rPr>
        <w:t xml:space="preserve"> account of </w:t>
      </w:r>
      <w:r>
        <w:rPr>
          <w:rFonts w:ascii="Garamond" w:hAnsi="Garamond"/>
          <w:lang w:val="en-GB"/>
        </w:rPr>
        <w:t>first-personal thought</w:t>
      </w:r>
      <w:r w:rsidRPr="00AC7D17">
        <w:rPr>
          <w:rFonts w:ascii="Garamond" w:hAnsi="Garamond"/>
          <w:lang w:val="en-GB"/>
        </w:rPr>
        <w:t xml:space="preserve">, including intentions, is not based on the Cartesian dualism of the inner and the outer, the mind and the body. To underscore my argumentation, I refer to </w:t>
      </w:r>
      <w:r>
        <w:rPr>
          <w:rFonts w:ascii="Garamond" w:hAnsi="Garamond"/>
          <w:i/>
          <w:iCs/>
          <w:lang w:val="en-GB"/>
        </w:rPr>
        <w:t xml:space="preserve">The Brothers Karamazov, </w:t>
      </w:r>
      <w:r>
        <w:rPr>
          <w:rFonts w:ascii="Garamond" w:hAnsi="Garamond"/>
          <w:lang w:val="en-GB"/>
        </w:rPr>
        <w:t>one</w:t>
      </w:r>
      <w:r>
        <w:rPr>
          <w:rFonts w:ascii="Garamond" w:hAnsi="Garamond"/>
          <w:i/>
          <w:iCs/>
          <w:lang w:val="en-GB"/>
        </w:rPr>
        <w:t xml:space="preserve"> </w:t>
      </w:r>
      <w:r w:rsidRPr="00AC7D17">
        <w:rPr>
          <w:rFonts w:ascii="Garamond" w:hAnsi="Garamond"/>
          <w:lang w:val="en-GB"/>
        </w:rPr>
        <w:t xml:space="preserve">of Wittgenstein’s </w:t>
      </w:r>
      <w:r>
        <w:rPr>
          <w:rFonts w:ascii="Garamond" w:hAnsi="Garamond"/>
          <w:lang w:val="en-GB"/>
        </w:rPr>
        <w:t>favourite</w:t>
      </w:r>
      <w:r w:rsidRPr="00AC7D17">
        <w:rPr>
          <w:rFonts w:ascii="Garamond" w:hAnsi="Garamond"/>
          <w:lang w:val="en-GB"/>
        </w:rPr>
        <w:t xml:space="preserve"> novels. I especially focus on Dmitry</w:t>
      </w:r>
      <w:r w:rsidR="008625BC">
        <w:rPr>
          <w:rFonts w:ascii="Garamond" w:hAnsi="Garamond"/>
          <w:lang w:val="en-GB"/>
        </w:rPr>
        <w:t>’s</w:t>
      </w:r>
      <w:r w:rsidRPr="00AC7D17">
        <w:rPr>
          <w:rFonts w:ascii="Garamond" w:hAnsi="Garamond"/>
          <w:lang w:val="en-GB"/>
        </w:rPr>
        <w:t xml:space="preserve"> sachet, which inspired Wittgenstein’s beetle in the box example. I show parallels both in content and in form of Wittgenstein’s and Dostoevsky’s approach to</w:t>
      </w:r>
      <w:r>
        <w:rPr>
          <w:rFonts w:ascii="Garamond" w:hAnsi="Garamond"/>
          <w:lang w:val="en-GB"/>
        </w:rPr>
        <w:t xml:space="preserve"> intention as a species of</w:t>
      </w:r>
      <w:r w:rsidRPr="00AC7D17">
        <w:rPr>
          <w:rFonts w:ascii="Garamond" w:hAnsi="Garamond"/>
          <w:lang w:val="en-GB"/>
        </w:rPr>
        <w:t xml:space="preserve"> </w:t>
      </w:r>
      <w:r>
        <w:rPr>
          <w:rFonts w:ascii="Garamond" w:hAnsi="Garamond"/>
          <w:lang w:val="en-GB"/>
        </w:rPr>
        <w:t>first-personal thought</w:t>
      </w:r>
      <w:r w:rsidRPr="00AC7D17">
        <w:rPr>
          <w:rFonts w:ascii="Garamond" w:hAnsi="Garamond"/>
          <w:lang w:val="en-GB"/>
        </w:rPr>
        <w:t>.</w:t>
      </w:r>
    </w:p>
    <w:p w14:paraId="75A5F848" w14:textId="77777777" w:rsidR="006E4F51" w:rsidRPr="00AC7D17" w:rsidRDefault="006E4F51" w:rsidP="00AC7D17">
      <w:pPr>
        <w:spacing w:line="480" w:lineRule="auto"/>
        <w:rPr>
          <w:rFonts w:ascii="Garamond" w:hAnsi="Garamond"/>
          <w:lang w:val="en-GB"/>
        </w:rPr>
      </w:pPr>
    </w:p>
    <w:p w14:paraId="7B32C92E" w14:textId="77777777" w:rsidR="005F4519" w:rsidRPr="00AC7D17" w:rsidRDefault="007A71E0" w:rsidP="00AC7D17">
      <w:pPr>
        <w:spacing w:line="480" w:lineRule="auto"/>
        <w:rPr>
          <w:rFonts w:ascii="Garamond" w:hAnsi="Garamond"/>
          <w:lang w:val="en-GB"/>
        </w:rPr>
      </w:pPr>
      <w:r w:rsidRPr="00AC7D17">
        <w:rPr>
          <w:rFonts w:ascii="Garamond" w:hAnsi="Garamond"/>
          <w:lang w:val="en-GB"/>
        </w:rPr>
        <w:t>0. Introduction</w:t>
      </w:r>
    </w:p>
    <w:p w14:paraId="38BDDD84" w14:textId="1158F333" w:rsidR="00E877D8" w:rsidRPr="00771044" w:rsidRDefault="00E571A8" w:rsidP="00705836">
      <w:pPr>
        <w:spacing w:line="480" w:lineRule="auto"/>
        <w:rPr>
          <w:rFonts w:ascii="Garamond" w:hAnsi="Garamond"/>
          <w:lang w:val="en-GB"/>
        </w:rPr>
      </w:pPr>
      <w:r>
        <w:rPr>
          <w:rFonts w:ascii="Garamond" w:hAnsi="Garamond"/>
          <w:iCs/>
          <w:lang w:val="en-GB"/>
        </w:rPr>
        <w:t xml:space="preserve">Ludwig </w:t>
      </w:r>
      <w:r w:rsidR="00044E68" w:rsidRPr="00AC7D17">
        <w:rPr>
          <w:rFonts w:ascii="Garamond" w:hAnsi="Garamond"/>
          <w:iCs/>
          <w:lang w:val="en-GB"/>
        </w:rPr>
        <w:t xml:space="preserve">Wittgenstein and </w:t>
      </w:r>
      <w:r>
        <w:rPr>
          <w:rFonts w:ascii="Garamond" w:hAnsi="Garamond"/>
          <w:iCs/>
          <w:lang w:val="en-GB"/>
        </w:rPr>
        <w:t xml:space="preserve">Fyodor M. </w:t>
      </w:r>
      <w:r w:rsidR="00044E68" w:rsidRPr="00AC7D17">
        <w:rPr>
          <w:rFonts w:ascii="Garamond" w:hAnsi="Garamond"/>
          <w:iCs/>
          <w:lang w:val="en-GB"/>
        </w:rPr>
        <w:t xml:space="preserve">Dostoevsky </w:t>
      </w:r>
      <w:r w:rsidR="00705836">
        <w:rPr>
          <w:rFonts w:ascii="Garamond" w:hAnsi="Garamond"/>
          <w:iCs/>
          <w:lang w:val="en-GB"/>
        </w:rPr>
        <w:t xml:space="preserve">both </w:t>
      </w:r>
      <w:r w:rsidR="00044E68" w:rsidRPr="00AC7D17">
        <w:rPr>
          <w:rFonts w:ascii="Garamond" w:hAnsi="Garamond"/>
          <w:iCs/>
          <w:lang w:val="en-GB"/>
        </w:rPr>
        <w:t>ridicule a hypostasizing and fetishizing picture of interiority</w:t>
      </w:r>
      <w:r w:rsidR="00A85478">
        <w:rPr>
          <w:rFonts w:ascii="Garamond" w:hAnsi="Garamond"/>
          <w:iCs/>
          <w:lang w:val="en-GB"/>
        </w:rPr>
        <w:t>,</w:t>
      </w:r>
      <w:r w:rsidR="00044E68" w:rsidRPr="00AC7D17">
        <w:rPr>
          <w:rFonts w:ascii="Garamond" w:hAnsi="Garamond"/>
          <w:iCs/>
          <w:lang w:val="en-GB"/>
        </w:rPr>
        <w:t xml:space="preserve"> that</w:t>
      </w:r>
      <w:r w:rsidR="00A85478">
        <w:rPr>
          <w:rFonts w:ascii="Garamond" w:hAnsi="Garamond"/>
          <w:iCs/>
          <w:lang w:val="en-GB"/>
        </w:rPr>
        <w:t xml:space="preserve"> is</w:t>
      </w:r>
      <w:r w:rsidR="008266DC">
        <w:rPr>
          <w:rFonts w:ascii="Garamond" w:hAnsi="Garamond"/>
          <w:iCs/>
          <w:lang w:val="en-GB"/>
        </w:rPr>
        <w:t xml:space="preserve">, </w:t>
      </w:r>
      <w:r w:rsidR="00A85478">
        <w:rPr>
          <w:rFonts w:ascii="Garamond" w:hAnsi="Garamond"/>
          <w:iCs/>
          <w:lang w:val="en-GB"/>
        </w:rPr>
        <w:t>viewing</w:t>
      </w:r>
      <w:r w:rsidR="00044E68" w:rsidRPr="00AC7D17">
        <w:rPr>
          <w:rFonts w:ascii="Garamond" w:hAnsi="Garamond"/>
          <w:iCs/>
          <w:lang w:val="en-GB"/>
        </w:rPr>
        <w:t xml:space="preserve"> sensations and intentions on the model of discrete and isolable material objects. The stark images chosen to </w:t>
      </w:r>
      <w:r w:rsidR="00FF551F">
        <w:rPr>
          <w:rFonts w:ascii="Garamond" w:hAnsi="Garamond"/>
          <w:iCs/>
          <w:lang w:val="en-GB"/>
        </w:rPr>
        <w:t>symbolize</w:t>
      </w:r>
      <w:r w:rsidR="00044E68" w:rsidRPr="00AC7D17">
        <w:rPr>
          <w:rFonts w:ascii="Garamond" w:hAnsi="Garamond"/>
          <w:iCs/>
          <w:lang w:val="en-GB"/>
        </w:rPr>
        <w:t xml:space="preserve"> this</w:t>
      </w:r>
      <w:r w:rsidR="005B6D9B" w:rsidRPr="00AC7D17">
        <w:rPr>
          <w:rFonts w:ascii="Garamond" w:hAnsi="Garamond"/>
          <w:iCs/>
          <w:lang w:val="en-GB"/>
        </w:rPr>
        <w:t xml:space="preserve"> misleading</w:t>
      </w:r>
      <w:r w:rsidR="00044E68" w:rsidRPr="00AC7D17">
        <w:rPr>
          <w:rFonts w:ascii="Garamond" w:hAnsi="Garamond"/>
          <w:iCs/>
          <w:lang w:val="en-GB"/>
        </w:rPr>
        <w:t xml:space="preserve"> view are in Wittgenstein’s case a beetle, and in Dostoevsky’s case a sachet.</w:t>
      </w:r>
      <w:r w:rsidR="004C6D4A" w:rsidRPr="00AC7D17">
        <w:rPr>
          <w:rFonts w:ascii="Garamond" w:hAnsi="Garamond"/>
          <w:iCs/>
          <w:lang w:val="en-GB"/>
        </w:rPr>
        <w:t xml:space="preserve"> </w:t>
      </w:r>
      <w:r w:rsidR="00E877D8">
        <w:rPr>
          <w:rFonts w:ascii="Garamond" w:hAnsi="Garamond"/>
          <w:lang w:val="en-GB"/>
        </w:rPr>
        <w:t>T</w:t>
      </w:r>
      <w:r w:rsidR="00E877D8" w:rsidRPr="00AC7D17">
        <w:rPr>
          <w:rFonts w:ascii="Garamond" w:hAnsi="Garamond"/>
          <w:lang w:val="en-GB"/>
        </w:rPr>
        <w:t xml:space="preserve">he beetle in the box </w:t>
      </w:r>
      <w:r w:rsidR="00E877D8">
        <w:rPr>
          <w:rFonts w:ascii="Garamond" w:hAnsi="Garamond"/>
          <w:lang w:val="en-GB"/>
        </w:rPr>
        <w:t>passage</w:t>
      </w:r>
      <w:r w:rsidR="00EA6D33">
        <w:rPr>
          <w:rFonts w:ascii="Garamond" w:hAnsi="Garamond"/>
          <w:lang w:val="en-GB"/>
        </w:rPr>
        <w:t xml:space="preserve"> within the private language argument in the </w:t>
      </w:r>
      <w:r w:rsidR="00EA6D33">
        <w:rPr>
          <w:rFonts w:ascii="Garamond" w:hAnsi="Garamond"/>
          <w:i/>
          <w:iCs/>
          <w:lang w:val="en-GB"/>
        </w:rPr>
        <w:t>Philosophical Investigations</w:t>
      </w:r>
      <w:r w:rsidR="00E877D8" w:rsidRPr="00AC7D17">
        <w:rPr>
          <w:rFonts w:ascii="Garamond" w:hAnsi="Garamond"/>
          <w:lang w:val="en-GB"/>
        </w:rPr>
        <w:t xml:space="preserve"> </w:t>
      </w:r>
      <w:r w:rsidR="00E877D8">
        <w:rPr>
          <w:rFonts w:ascii="Garamond" w:hAnsi="Garamond"/>
          <w:lang w:val="en-GB"/>
        </w:rPr>
        <w:t>(PU</w:t>
      </w:r>
      <w:r w:rsidR="00E4503C">
        <w:rPr>
          <w:rFonts w:ascii="Garamond" w:hAnsi="Garamond"/>
          <w:lang w:val="en-GB"/>
        </w:rPr>
        <w:t xml:space="preserve"> 1984:</w:t>
      </w:r>
      <w:r w:rsidR="00E877D8" w:rsidRPr="00AC7D17">
        <w:rPr>
          <w:rFonts w:ascii="Garamond" w:hAnsi="Garamond"/>
          <w:lang w:val="en-GB"/>
        </w:rPr>
        <w:t xml:space="preserve"> 293</w:t>
      </w:r>
      <w:r w:rsidR="00E877D8">
        <w:rPr>
          <w:rFonts w:ascii="Garamond" w:hAnsi="Garamond"/>
          <w:lang w:val="en-GB"/>
        </w:rPr>
        <w:t>)</w:t>
      </w:r>
      <w:r w:rsidR="00E877D8" w:rsidRPr="00AC7D17">
        <w:rPr>
          <w:rFonts w:ascii="Garamond" w:hAnsi="Garamond"/>
          <w:lang w:val="en-GB"/>
        </w:rPr>
        <w:t xml:space="preserve"> discredit</w:t>
      </w:r>
      <w:r w:rsidR="00E877D8">
        <w:rPr>
          <w:rFonts w:ascii="Garamond" w:hAnsi="Garamond"/>
          <w:lang w:val="en-GB"/>
        </w:rPr>
        <w:t>s</w:t>
      </w:r>
      <w:r w:rsidR="00E877D8" w:rsidRPr="00AC7D17">
        <w:rPr>
          <w:rFonts w:ascii="Garamond" w:hAnsi="Garamond"/>
          <w:lang w:val="en-GB"/>
        </w:rPr>
        <w:t xml:space="preserve"> a simplifying, Cartesian picture of </w:t>
      </w:r>
      <w:r w:rsidR="00E877D8">
        <w:rPr>
          <w:rFonts w:ascii="Garamond" w:hAnsi="Garamond"/>
          <w:lang w:val="en-GB"/>
        </w:rPr>
        <w:t>pain as</w:t>
      </w:r>
      <w:r w:rsidR="00E877D8" w:rsidRPr="00AC7D17">
        <w:rPr>
          <w:rFonts w:ascii="Garamond" w:hAnsi="Garamond"/>
          <w:lang w:val="en-GB"/>
        </w:rPr>
        <w:t xml:space="preserve"> akin to </w:t>
      </w:r>
      <w:r w:rsidR="00504FA6">
        <w:rPr>
          <w:rFonts w:ascii="Garamond" w:hAnsi="Garamond"/>
          <w:lang w:val="en-GB"/>
        </w:rPr>
        <w:t xml:space="preserve">a </w:t>
      </w:r>
      <w:r w:rsidR="00E877D8" w:rsidRPr="00AC7D17">
        <w:rPr>
          <w:rFonts w:ascii="Garamond" w:hAnsi="Garamond"/>
          <w:lang w:val="en-GB"/>
        </w:rPr>
        <w:t>discrete and thing-like entit</w:t>
      </w:r>
      <w:r w:rsidR="00504FA6">
        <w:rPr>
          <w:rFonts w:ascii="Garamond" w:hAnsi="Garamond"/>
          <w:lang w:val="en-GB"/>
        </w:rPr>
        <w:t>y such as a beetle</w:t>
      </w:r>
      <w:r w:rsidR="00E877D8" w:rsidRPr="00AC7D17">
        <w:rPr>
          <w:rFonts w:ascii="Garamond" w:hAnsi="Garamond"/>
          <w:lang w:val="en-GB"/>
        </w:rPr>
        <w:t>.</w:t>
      </w:r>
      <w:r w:rsidR="00EA6D33">
        <w:rPr>
          <w:rFonts w:ascii="Garamond" w:hAnsi="Garamond"/>
          <w:lang w:val="en-GB"/>
        </w:rPr>
        <w:t xml:space="preserve"> Dostoevsky’s sachet</w:t>
      </w:r>
      <w:r w:rsidR="00D856D3">
        <w:rPr>
          <w:rFonts w:ascii="Garamond" w:hAnsi="Garamond"/>
          <w:lang w:val="en-GB"/>
        </w:rPr>
        <w:t xml:space="preserve"> (Russian: </w:t>
      </w:r>
      <w:proofErr w:type="spellStart"/>
      <w:r w:rsidR="00D856D3">
        <w:rPr>
          <w:rFonts w:ascii="Garamond" w:hAnsi="Garamond"/>
          <w:i/>
          <w:iCs/>
          <w:lang w:val="en-GB"/>
        </w:rPr>
        <w:t>ladonka</w:t>
      </w:r>
      <w:proofErr w:type="spellEnd"/>
      <w:r w:rsidR="00D856D3">
        <w:rPr>
          <w:rFonts w:ascii="Garamond" w:hAnsi="Garamond"/>
          <w:lang w:val="en-GB"/>
        </w:rPr>
        <w:t>)</w:t>
      </w:r>
      <w:r w:rsidR="00EA6D33">
        <w:rPr>
          <w:rFonts w:ascii="Garamond" w:hAnsi="Garamond"/>
          <w:lang w:val="en-GB"/>
        </w:rPr>
        <w:t xml:space="preserve"> containing thousand five hundred roubles is a motif in </w:t>
      </w:r>
      <w:r w:rsidR="00EA6D33">
        <w:rPr>
          <w:rFonts w:ascii="Garamond" w:hAnsi="Garamond"/>
          <w:i/>
          <w:iCs/>
          <w:lang w:val="en-GB"/>
        </w:rPr>
        <w:t xml:space="preserve">The </w:t>
      </w:r>
      <w:r w:rsidR="00EA6D33">
        <w:rPr>
          <w:rFonts w:ascii="Garamond" w:hAnsi="Garamond"/>
          <w:i/>
          <w:iCs/>
          <w:lang w:val="en-GB"/>
        </w:rPr>
        <w:lastRenderedPageBreak/>
        <w:t xml:space="preserve">Brothers Karamazov, </w:t>
      </w:r>
      <w:r w:rsidR="00EA6D33">
        <w:rPr>
          <w:rFonts w:ascii="Garamond" w:hAnsi="Garamond"/>
          <w:iCs/>
          <w:lang w:val="en-GB"/>
        </w:rPr>
        <w:t xml:space="preserve">one that is </w:t>
      </w:r>
      <w:r w:rsidR="00EA6D33" w:rsidRPr="00AC7D17">
        <w:rPr>
          <w:rFonts w:ascii="Garamond" w:hAnsi="Garamond"/>
          <w:iCs/>
          <w:lang w:val="en-GB"/>
        </w:rPr>
        <w:t>overwhelmingly charged with symbolic significance</w:t>
      </w:r>
      <w:r w:rsidR="00771044">
        <w:rPr>
          <w:rFonts w:ascii="Garamond" w:hAnsi="Garamond"/>
          <w:iCs/>
          <w:lang w:val="en-GB"/>
        </w:rPr>
        <w:t>.</w:t>
      </w:r>
      <w:r w:rsidR="00EA6D33" w:rsidRPr="00AC7D17">
        <w:rPr>
          <w:rFonts w:ascii="Garamond" w:hAnsi="Garamond"/>
          <w:iCs/>
          <w:lang w:val="en-GB"/>
        </w:rPr>
        <w:t xml:space="preserve"> Dmitry</w:t>
      </w:r>
      <w:r w:rsidR="00771044">
        <w:rPr>
          <w:rFonts w:ascii="Garamond" w:hAnsi="Garamond"/>
          <w:iCs/>
          <w:lang w:val="en-GB"/>
        </w:rPr>
        <w:t xml:space="preserve"> Karamazov</w:t>
      </w:r>
      <w:r w:rsidR="00EA6D33" w:rsidRPr="00AC7D17">
        <w:rPr>
          <w:rFonts w:ascii="Garamond" w:hAnsi="Garamond"/>
          <w:iCs/>
          <w:lang w:val="en-GB"/>
        </w:rPr>
        <w:t xml:space="preserve"> treats</w:t>
      </w:r>
      <w:r w:rsidR="00771044">
        <w:rPr>
          <w:rFonts w:ascii="Garamond" w:hAnsi="Garamond"/>
          <w:iCs/>
          <w:lang w:val="en-GB"/>
        </w:rPr>
        <w:t xml:space="preserve"> it</w:t>
      </w:r>
      <w:r w:rsidR="00EA6D33" w:rsidRPr="00AC7D17">
        <w:rPr>
          <w:rFonts w:ascii="Garamond" w:hAnsi="Garamond"/>
          <w:iCs/>
          <w:lang w:val="en-GB"/>
        </w:rPr>
        <w:t xml:space="preserve"> as a kind of amulet with a superstitious faith that it will prove him innocent</w:t>
      </w:r>
      <w:r w:rsidR="00D55185">
        <w:rPr>
          <w:rFonts w:ascii="Garamond" w:hAnsi="Garamond"/>
          <w:iCs/>
          <w:lang w:val="en-GB"/>
        </w:rPr>
        <w:t>,</w:t>
      </w:r>
      <w:r w:rsidR="006B095B">
        <w:rPr>
          <w:rFonts w:ascii="Garamond" w:hAnsi="Garamond"/>
          <w:iCs/>
          <w:lang w:val="en-GB"/>
        </w:rPr>
        <w:t xml:space="preserve"> and it represents his intention to be </w:t>
      </w:r>
      <w:r w:rsidR="00D55185">
        <w:rPr>
          <w:rFonts w:ascii="Garamond" w:hAnsi="Garamond"/>
          <w:iCs/>
          <w:lang w:val="en-GB"/>
        </w:rPr>
        <w:t>honourable</w:t>
      </w:r>
      <w:r w:rsidR="006B095B">
        <w:rPr>
          <w:rFonts w:ascii="Garamond" w:hAnsi="Garamond"/>
          <w:iCs/>
          <w:lang w:val="en-GB"/>
        </w:rPr>
        <w:t>.</w:t>
      </w:r>
    </w:p>
    <w:p w14:paraId="7AF78D07" w14:textId="2E2A2F72" w:rsidR="00044E68" w:rsidRDefault="00E54D5F" w:rsidP="00771044">
      <w:pPr>
        <w:spacing w:line="480" w:lineRule="auto"/>
        <w:ind w:firstLine="708"/>
        <w:rPr>
          <w:rFonts w:ascii="Garamond" w:hAnsi="Garamond"/>
          <w:iCs/>
          <w:lang w:val="en-GB"/>
        </w:rPr>
      </w:pPr>
      <w:r w:rsidRPr="00AC7D17">
        <w:rPr>
          <w:rFonts w:ascii="Garamond" w:hAnsi="Garamond"/>
          <w:iCs/>
          <w:lang w:val="en-GB"/>
        </w:rPr>
        <w:t xml:space="preserve">Wittgenstein and Dostoevsky </w:t>
      </w:r>
      <w:r w:rsidR="00DD02F9">
        <w:rPr>
          <w:rFonts w:ascii="Garamond" w:hAnsi="Garamond"/>
          <w:iCs/>
          <w:lang w:val="en-GB"/>
        </w:rPr>
        <w:t xml:space="preserve">both </w:t>
      </w:r>
      <w:r w:rsidRPr="00AC7D17">
        <w:rPr>
          <w:rFonts w:ascii="Garamond" w:hAnsi="Garamond"/>
          <w:iCs/>
          <w:lang w:val="en-GB"/>
        </w:rPr>
        <w:t xml:space="preserve">reject </w:t>
      </w:r>
      <w:r w:rsidR="009F385F">
        <w:rPr>
          <w:rFonts w:ascii="Garamond" w:hAnsi="Garamond"/>
          <w:iCs/>
          <w:lang w:val="en-GB"/>
        </w:rPr>
        <w:t>linear causality in explaining human behaviour</w:t>
      </w:r>
      <w:r w:rsidR="00B47DFE">
        <w:rPr>
          <w:rFonts w:ascii="Garamond" w:hAnsi="Garamond"/>
          <w:iCs/>
          <w:lang w:val="en-GB"/>
        </w:rPr>
        <w:t>.</w:t>
      </w:r>
      <w:r w:rsidR="00764557">
        <w:rPr>
          <w:rFonts w:ascii="Garamond" w:hAnsi="Garamond"/>
          <w:iCs/>
          <w:lang w:val="en-GB"/>
        </w:rPr>
        <w:t xml:space="preserve"> </w:t>
      </w:r>
      <w:r w:rsidRPr="00AC7D17">
        <w:rPr>
          <w:rFonts w:ascii="Garamond" w:hAnsi="Garamond"/>
          <w:iCs/>
          <w:lang w:val="en-GB"/>
        </w:rPr>
        <w:t xml:space="preserve">The novel </w:t>
      </w:r>
      <w:r w:rsidRPr="00AC7D17">
        <w:rPr>
          <w:rFonts w:ascii="Garamond" w:hAnsi="Garamond"/>
          <w:i/>
          <w:lang w:val="en-GB"/>
        </w:rPr>
        <w:t xml:space="preserve">The Brothers Karamazov </w:t>
      </w:r>
      <w:r w:rsidRPr="00AC7D17">
        <w:rPr>
          <w:rFonts w:ascii="Garamond" w:hAnsi="Garamond"/>
          <w:iCs/>
          <w:lang w:val="en-GB"/>
        </w:rPr>
        <w:t xml:space="preserve">is full of narrative gaps, of characters forgetting something important, of </w:t>
      </w:r>
      <w:r w:rsidR="002E5134" w:rsidRPr="00AC7D17">
        <w:rPr>
          <w:rFonts w:ascii="Garamond" w:hAnsi="Garamond"/>
          <w:iCs/>
          <w:lang w:val="en-GB"/>
        </w:rPr>
        <w:t>rumours</w:t>
      </w:r>
      <w:r w:rsidRPr="00AC7D17">
        <w:rPr>
          <w:rFonts w:ascii="Garamond" w:hAnsi="Garamond"/>
          <w:iCs/>
          <w:lang w:val="en-GB"/>
        </w:rPr>
        <w:t xml:space="preserve"> and theatrical staging. It is </w:t>
      </w:r>
      <w:r w:rsidR="009B5ACA">
        <w:rPr>
          <w:rFonts w:ascii="Garamond" w:hAnsi="Garamond"/>
          <w:iCs/>
          <w:lang w:val="en-GB"/>
        </w:rPr>
        <w:t>not in the least bit</w:t>
      </w:r>
      <w:r w:rsidRPr="00AC7D17">
        <w:rPr>
          <w:rFonts w:ascii="Garamond" w:hAnsi="Garamond"/>
          <w:iCs/>
          <w:lang w:val="en-GB"/>
        </w:rPr>
        <w:t xml:space="preserve"> a straightforward report of a murder case in a small provincial Russian tow</w:t>
      </w:r>
      <w:r w:rsidR="00940DD2" w:rsidRPr="00AC7D17">
        <w:rPr>
          <w:rFonts w:ascii="Garamond" w:hAnsi="Garamond"/>
          <w:iCs/>
          <w:lang w:val="en-GB"/>
        </w:rPr>
        <w:t>n</w:t>
      </w:r>
      <w:r w:rsidRPr="00AC7D17">
        <w:rPr>
          <w:rFonts w:ascii="Garamond" w:hAnsi="Garamond"/>
          <w:iCs/>
          <w:lang w:val="en-GB"/>
        </w:rPr>
        <w:t xml:space="preserve">. Dostoevsky himself terms this approach to understanding and representing human actions </w:t>
      </w:r>
      <w:r w:rsidR="00886F69">
        <w:rPr>
          <w:rFonts w:ascii="Garamond" w:hAnsi="Garamond"/>
          <w:iCs/>
          <w:lang w:val="en-GB"/>
        </w:rPr>
        <w:t>‘</w:t>
      </w:r>
      <w:r w:rsidRPr="00AC7D17">
        <w:rPr>
          <w:rFonts w:ascii="Garamond" w:hAnsi="Garamond"/>
          <w:iCs/>
          <w:lang w:val="en-GB"/>
        </w:rPr>
        <w:t>novelistic</w:t>
      </w:r>
      <w:r w:rsidR="00886F69">
        <w:rPr>
          <w:rFonts w:ascii="Garamond" w:hAnsi="Garamond"/>
          <w:iCs/>
          <w:lang w:val="en-GB"/>
        </w:rPr>
        <w:t>’</w:t>
      </w:r>
      <w:r w:rsidRPr="00AC7D17">
        <w:rPr>
          <w:rFonts w:ascii="Garamond" w:hAnsi="Garamond"/>
          <w:iCs/>
          <w:lang w:val="en-GB"/>
        </w:rPr>
        <w:t xml:space="preserve"> as opposed to </w:t>
      </w:r>
      <w:r w:rsidR="00886F69">
        <w:rPr>
          <w:rFonts w:ascii="Garamond" w:hAnsi="Garamond"/>
          <w:iCs/>
          <w:lang w:val="en-GB"/>
        </w:rPr>
        <w:t>‘</w:t>
      </w:r>
      <w:r w:rsidRPr="00AC7D17">
        <w:rPr>
          <w:rFonts w:ascii="Garamond" w:hAnsi="Garamond"/>
          <w:iCs/>
          <w:lang w:val="en-GB"/>
        </w:rPr>
        <w:t>linear</w:t>
      </w:r>
      <w:r w:rsidR="00886F69">
        <w:rPr>
          <w:rFonts w:ascii="Garamond" w:hAnsi="Garamond"/>
          <w:iCs/>
          <w:lang w:val="en-GB"/>
        </w:rPr>
        <w:t>’</w:t>
      </w:r>
      <w:r w:rsidRPr="00AC7D17">
        <w:rPr>
          <w:rFonts w:ascii="Garamond" w:hAnsi="Garamond"/>
          <w:iCs/>
          <w:lang w:val="en-GB"/>
        </w:rPr>
        <w:t xml:space="preserve">. He </w:t>
      </w:r>
      <w:r w:rsidR="00940DD2" w:rsidRPr="00AC7D17">
        <w:rPr>
          <w:rFonts w:ascii="Garamond" w:hAnsi="Garamond"/>
          <w:iCs/>
          <w:lang w:val="en-GB"/>
        </w:rPr>
        <w:t>opposes it to</w:t>
      </w:r>
      <w:r w:rsidRPr="00AC7D17">
        <w:rPr>
          <w:rFonts w:ascii="Garamond" w:hAnsi="Garamond"/>
          <w:iCs/>
          <w:lang w:val="en-GB"/>
        </w:rPr>
        <w:t xml:space="preserve"> simply getting the timeline of facts right</w:t>
      </w:r>
      <w:r w:rsidR="00AF7CBD" w:rsidRPr="00AC7D17">
        <w:rPr>
          <w:rFonts w:ascii="Garamond" w:hAnsi="Garamond"/>
          <w:iCs/>
          <w:lang w:val="en-GB"/>
        </w:rPr>
        <w:t xml:space="preserve">, and treating an intention as an immutable fact in the world at the beginning of a causal chain inevitably leading to </w:t>
      </w:r>
      <w:r w:rsidR="00EC0EF0" w:rsidRPr="00AC7D17">
        <w:rPr>
          <w:rFonts w:ascii="Garamond" w:hAnsi="Garamond"/>
          <w:iCs/>
          <w:lang w:val="en-GB"/>
        </w:rPr>
        <w:t>an</w:t>
      </w:r>
      <w:r w:rsidR="00AF7CBD" w:rsidRPr="00AC7D17">
        <w:rPr>
          <w:rFonts w:ascii="Garamond" w:hAnsi="Garamond"/>
          <w:iCs/>
          <w:lang w:val="en-GB"/>
        </w:rPr>
        <w:t xml:space="preserve"> action.</w:t>
      </w:r>
      <w:r w:rsidR="00EC0EF0" w:rsidRPr="00AC7D17">
        <w:rPr>
          <w:rFonts w:ascii="Garamond" w:hAnsi="Garamond"/>
          <w:iCs/>
          <w:lang w:val="en-GB"/>
        </w:rPr>
        <w:t xml:space="preserve"> </w:t>
      </w:r>
      <w:r w:rsidR="00771044">
        <w:rPr>
          <w:rFonts w:ascii="Garamond" w:hAnsi="Garamond"/>
          <w:iCs/>
          <w:lang w:val="en-GB"/>
        </w:rPr>
        <w:t>In Wittgenstein’s terms, Dostoevsky achieves a perspicuous view of the often murky and entangled web of human intentions</w:t>
      </w:r>
      <w:r w:rsidR="00C3495C">
        <w:rPr>
          <w:rFonts w:ascii="Garamond" w:hAnsi="Garamond"/>
          <w:iCs/>
          <w:lang w:val="en-GB"/>
        </w:rPr>
        <w:t xml:space="preserve">, as opposed to vainly attempting to label them as if they were </w:t>
      </w:r>
      <w:r w:rsidR="00771044">
        <w:rPr>
          <w:rFonts w:ascii="Garamond" w:hAnsi="Garamond"/>
          <w:iCs/>
          <w:lang w:val="en-GB"/>
        </w:rPr>
        <w:t>discrete object-like entities.</w:t>
      </w:r>
      <w:r w:rsidR="009E040C">
        <w:rPr>
          <w:rFonts w:ascii="Garamond" w:hAnsi="Garamond"/>
          <w:iCs/>
          <w:lang w:val="en-GB"/>
        </w:rPr>
        <w:t xml:space="preserve"> </w:t>
      </w:r>
      <w:r w:rsidR="009E040C" w:rsidRPr="00AC7D17">
        <w:rPr>
          <w:rFonts w:ascii="Garamond" w:hAnsi="Garamond"/>
          <w:lang w:val="en-GB"/>
        </w:rPr>
        <w:t xml:space="preserve">As Michael </w:t>
      </w:r>
      <w:proofErr w:type="spellStart"/>
      <w:r w:rsidR="009E040C" w:rsidRPr="00AC7D17">
        <w:rPr>
          <w:rFonts w:ascii="Garamond" w:hAnsi="Garamond"/>
          <w:lang w:val="en-GB"/>
        </w:rPr>
        <w:t>Hampe</w:t>
      </w:r>
      <w:proofErr w:type="spellEnd"/>
      <w:r w:rsidR="009E040C" w:rsidRPr="00AC7D17">
        <w:rPr>
          <w:rFonts w:ascii="Garamond" w:hAnsi="Garamond"/>
          <w:lang w:val="en-GB"/>
        </w:rPr>
        <w:t xml:space="preserve"> argues</w:t>
      </w:r>
      <w:r w:rsidR="00436DC4">
        <w:rPr>
          <w:rFonts w:ascii="Garamond" w:hAnsi="Garamond"/>
          <w:lang w:val="en-GB"/>
        </w:rPr>
        <w:t>,</w:t>
      </w:r>
      <w:r w:rsidR="009E040C">
        <w:rPr>
          <w:rFonts w:ascii="Garamond" w:hAnsi="Garamond"/>
          <w:lang w:val="en-GB"/>
        </w:rPr>
        <w:t xml:space="preserve"> </w:t>
      </w:r>
      <w:r w:rsidR="009E040C" w:rsidRPr="00AC7D17">
        <w:rPr>
          <w:rFonts w:ascii="Garamond" w:hAnsi="Garamond"/>
          <w:lang w:val="en-GB"/>
        </w:rPr>
        <w:t>narrative can be regarded as an organ of human self-reflexivity</w:t>
      </w:r>
      <w:r w:rsidR="00572ECC">
        <w:rPr>
          <w:rFonts w:ascii="Garamond" w:hAnsi="Garamond"/>
          <w:lang w:val="en-GB"/>
        </w:rPr>
        <w:t xml:space="preserve"> (</w:t>
      </w:r>
      <w:proofErr w:type="spellStart"/>
      <w:r w:rsidR="00572ECC">
        <w:rPr>
          <w:rFonts w:ascii="Garamond" w:hAnsi="Garamond"/>
          <w:lang w:val="en-GB"/>
        </w:rPr>
        <w:t>Hampe</w:t>
      </w:r>
      <w:proofErr w:type="spellEnd"/>
      <w:r w:rsidR="00572ECC">
        <w:rPr>
          <w:rFonts w:ascii="Garamond" w:hAnsi="Garamond"/>
          <w:lang w:val="en-GB"/>
        </w:rPr>
        <w:t xml:space="preserve"> 2014: 322)</w:t>
      </w:r>
      <w:r w:rsidR="00DF4750">
        <w:rPr>
          <w:rFonts w:ascii="Garamond" w:hAnsi="Garamond"/>
          <w:lang w:val="en-GB"/>
        </w:rPr>
        <w:t>,</w:t>
      </w:r>
      <w:r w:rsidR="009E040C">
        <w:rPr>
          <w:rFonts w:ascii="Garamond" w:hAnsi="Garamond"/>
          <w:lang w:val="en-GB"/>
        </w:rPr>
        <w:t xml:space="preserve"> </w:t>
      </w:r>
      <w:r w:rsidR="00DF4750">
        <w:rPr>
          <w:rFonts w:ascii="Garamond" w:hAnsi="Garamond"/>
          <w:lang w:val="en-GB"/>
        </w:rPr>
        <w:t>and l</w:t>
      </w:r>
      <w:r w:rsidR="009E040C">
        <w:rPr>
          <w:rFonts w:ascii="Garamond" w:hAnsi="Garamond"/>
          <w:lang w:val="en-GB"/>
        </w:rPr>
        <w:t xml:space="preserve">iterary texts can be a source of investigation on the </w:t>
      </w:r>
      <w:r w:rsidR="00436DC4">
        <w:rPr>
          <w:rFonts w:ascii="Garamond" w:hAnsi="Garamond"/>
          <w:lang w:val="en-GB"/>
        </w:rPr>
        <w:t>‘</w:t>
      </w:r>
      <w:r w:rsidR="009E040C">
        <w:rPr>
          <w:rFonts w:ascii="Garamond" w:hAnsi="Garamond"/>
          <w:lang w:val="en-GB"/>
        </w:rPr>
        <w:t>varieties of introspection</w:t>
      </w:r>
      <w:r w:rsidR="00436DC4">
        <w:rPr>
          <w:rFonts w:ascii="Garamond" w:hAnsi="Garamond"/>
          <w:lang w:val="en-GB"/>
        </w:rPr>
        <w:t>’</w:t>
      </w:r>
      <w:r w:rsidR="009E040C">
        <w:rPr>
          <w:rFonts w:ascii="Garamond" w:hAnsi="Garamond"/>
          <w:lang w:val="en-GB"/>
        </w:rPr>
        <w:t xml:space="preserve"> (Hagberg 2008: 127). </w:t>
      </w:r>
      <w:r w:rsidR="009E040C" w:rsidRPr="00AC7D17">
        <w:rPr>
          <w:rFonts w:ascii="Garamond" w:hAnsi="Garamond"/>
          <w:lang w:val="en-GB"/>
        </w:rPr>
        <w:t>N</w:t>
      </w:r>
      <w:r w:rsidR="009E040C">
        <w:rPr>
          <w:rFonts w:ascii="Garamond" w:hAnsi="Garamond"/>
          <w:lang w:val="en-GB"/>
        </w:rPr>
        <w:t>ovels</w:t>
      </w:r>
      <w:r w:rsidR="009E040C" w:rsidRPr="00AC7D17">
        <w:rPr>
          <w:rFonts w:ascii="Garamond" w:hAnsi="Garamond"/>
          <w:lang w:val="en-GB"/>
        </w:rPr>
        <w:t xml:space="preserve"> can </w:t>
      </w:r>
      <w:r w:rsidR="009E040C">
        <w:rPr>
          <w:rFonts w:ascii="Garamond" w:hAnsi="Garamond"/>
          <w:lang w:val="en-GB"/>
        </w:rPr>
        <w:t>present</w:t>
      </w:r>
      <w:r w:rsidR="009E040C" w:rsidRPr="00AC7D17">
        <w:rPr>
          <w:rFonts w:ascii="Garamond" w:hAnsi="Garamond"/>
          <w:lang w:val="en-GB"/>
        </w:rPr>
        <w:t xml:space="preserve"> experience, somebody else’s </w:t>
      </w:r>
      <w:r w:rsidR="009E040C">
        <w:rPr>
          <w:rFonts w:ascii="Garamond" w:hAnsi="Garamond"/>
          <w:lang w:val="en-GB"/>
        </w:rPr>
        <w:t>“</w:t>
      </w:r>
      <w:r w:rsidR="009E040C" w:rsidRPr="00AC7D17">
        <w:rPr>
          <w:rFonts w:ascii="Garamond" w:hAnsi="Garamond"/>
          <w:lang w:val="en-GB"/>
        </w:rPr>
        <w:t>inner</w:t>
      </w:r>
      <w:r w:rsidR="009E040C">
        <w:rPr>
          <w:rFonts w:ascii="Garamond" w:hAnsi="Garamond"/>
          <w:lang w:val="en-GB"/>
        </w:rPr>
        <w:t>”</w:t>
      </w:r>
      <w:r w:rsidR="009E040C" w:rsidRPr="00AC7D17">
        <w:rPr>
          <w:rFonts w:ascii="Garamond" w:hAnsi="Garamond"/>
          <w:lang w:val="en-GB"/>
        </w:rPr>
        <w:t xml:space="preserve"> first person personal </w:t>
      </w:r>
      <w:r w:rsidR="009E040C">
        <w:rPr>
          <w:rFonts w:ascii="Garamond" w:hAnsi="Garamond"/>
          <w:lang w:val="en-GB"/>
        </w:rPr>
        <w:t xml:space="preserve">perspective. As a species of first-personal thought, intention is excellently suited </w:t>
      </w:r>
      <w:r w:rsidR="002C6681">
        <w:rPr>
          <w:rFonts w:ascii="Garamond" w:hAnsi="Garamond"/>
          <w:lang w:val="en-GB"/>
        </w:rPr>
        <w:t xml:space="preserve">to be </w:t>
      </w:r>
      <w:r w:rsidR="009E040C">
        <w:rPr>
          <w:rFonts w:ascii="Garamond" w:hAnsi="Garamond"/>
          <w:lang w:val="en-GB"/>
        </w:rPr>
        <w:t>studied through the lens of literature.</w:t>
      </w:r>
    </w:p>
    <w:p w14:paraId="354A12A8" w14:textId="73AC78FC" w:rsidR="00771044" w:rsidRDefault="005168E5" w:rsidP="00320186">
      <w:pPr>
        <w:spacing w:line="480" w:lineRule="auto"/>
        <w:ind w:firstLine="708"/>
        <w:rPr>
          <w:rFonts w:ascii="Garamond" w:hAnsi="Garamond"/>
          <w:iCs/>
          <w:lang w:val="en-GB"/>
        </w:rPr>
      </w:pPr>
      <w:r>
        <w:rPr>
          <w:rFonts w:ascii="Garamond" w:hAnsi="Garamond"/>
          <w:iCs/>
          <w:lang w:val="en-GB"/>
        </w:rPr>
        <w:t>Wittgenstein was a great admirer of</w:t>
      </w:r>
      <w:r w:rsidR="00752F8A">
        <w:rPr>
          <w:rFonts w:ascii="Garamond" w:hAnsi="Garamond"/>
          <w:iCs/>
          <w:lang w:val="en-GB"/>
        </w:rPr>
        <w:t xml:space="preserve"> the</w:t>
      </w:r>
      <w:r>
        <w:rPr>
          <w:rFonts w:ascii="Garamond" w:hAnsi="Garamond"/>
          <w:iCs/>
          <w:lang w:val="en-GB"/>
        </w:rPr>
        <w:t xml:space="preserve"> moral and mystical quality of </w:t>
      </w:r>
      <w:r w:rsidR="00752F8A">
        <w:rPr>
          <w:rFonts w:ascii="Garamond" w:hAnsi="Garamond"/>
          <w:iCs/>
          <w:lang w:val="en-GB"/>
        </w:rPr>
        <w:t>Dostoevsky’s</w:t>
      </w:r>
      <w:r>
        <w:rPr>
          <w:rFonts w:ascii="Garamond" w:hAnsi="Garamond"/>
          <w:iCs/>
          <w:lang w:val="en-GB"/>
        </w:rPr>
        <w:t xml:space="preserve"> novels (McGuiness </w:t>
      </w:r>
      <w:r w:rsidR="00572ECC">
        <w:rPr>
          <w:rFonts w:ascii="Garamond" w:hAnsi="Garamond"/>
          <w:iCs/>
          <w:lang w:val="en-GB"/>
        </w:rPr>
        <w:t>2013</w:t>
      </w:r>
      <w:r>
        <w:rPr>
          <w:rFonts w:ascii="Garamond" w:hAnsi="Garamond"/>
          <w:iCs/>
          <w:lang w:val="en-GB"/>
        </w:rPr>
        <w:t xml:space="preserve">; </w:t>
      </w:r>
      <w:proofErr w:type="spellStart"/>
      <w:r>
        <w:rPr>
          <w:rFonts w:ascii="Garamond" w:hAnsi="Garamond"/>
          <w:iCs/>
          <w:lang w:val="en-GB"/>
        </w:rPr>
        <w:t>Klagge</w:t>
      </w:r>
      <w:proofErr w:type="spellEnd"/>
      <w:r>
        <w:rPr>
          <w:rFonts w:ascii="Garamond" w:hAnsi="Garamond"/>
          <w:iCs/>
          <w:lang w:val="en-GB"/>
        </w:rPr>
        <w:t xml:space="preserve"> </w:t>
      </w:r>
      <w:r w:rsidR="00572ECC">
        <w:rPr>
          <w:rFonts w:ascii="Garamond" w:hAnsi="Garamond"/>
          <w:iCs/>
          <w:lang w:val="en-GB"/>
        </w:rPr>
        <w:t>2010: 136</w:t>
      </w:r>
      <w:r>
        <w:rPr>
          <w:rFonts w:ascii="Garamond" w:hAnsi="Garamond"/>
          <w:iCs/>
          <w:lang w:val="en-GB"/>
        </w:rPr>
        <w:t>)</w:t>
      </w:r>
      <w:r w:rsidR="00752F8A">
        <w:rPr>
          <w:rFonts w:ascii="Garamond" w:hAnsi="Garamond"/>
          <w:iCs/>
          <w:lang w:val="en-GB"/>
        </w:rPr>
        <w:t xml:space="preserve">, and especially his </w:t>
      </w:r>
      <w:r w:rsidR="00DA5622">
        <w:rPr>
          <w:rFonts w:ascii="Garamond" w:hAnsi="Garamond"/>
          <w:iCs/>
          <w:lang w:val="en-GB"/>
        </w:rPr>
        <w:t>portrayal</w:t>
      </w:r>
      <w:r w:rsidR="00752F8A">
        <w:rPr>
          <w:rFonts w:ascii="Garamond" w:hAnsi="Garamond"/>
          <w:iCs/>
          <w:lang w:val="en-GB"/>
        </w:rPr>
        <w:t xml:space="preserve"> of intention (</w:t>
      </w:r>
      <w:proofErr w:type="spellStart"/>
      <w:r w:rsidR="00722930">
        <w:rPr>
          <w:rFonts w:ascii="Garamond" w:hAnsi="Garamond"/>
          <w:iCs/>
          <w:lang w:val="en-GB"/>
        </w:rPr>
        <w:t>Biesenbach</w:t>
      </w:r>
      <w:proofErr w:type="spellEnd"/>
      <w:r w:rsidR="00722930">
        <w:rPr>
          <w:rFonts w:ascii="Garamond" w:hAnsi="Garamond"/>
          <w:iCs/>
          <w:lang w:val="en-GB"/>
        </w:rPr>
        <w:t xml:space="preserve"> 2011: 87</w:t>
      </w:r>
      <w:r w:rsidR="00752F8A">
        <w:rPr>
          <w:rFonts w:ascii="Garamond" w:hAnsi="Garamond"/>
          <w:iCs/>
          <w:lang w:val="en-GB"/>
        </w:rPr>
        <w:t>)</w:t>
      </w:r>
      <w:r>
        <w:rPr>
          <w:rFonts w:ascii="Garamond" w:hAnsi="Garamond"/>
          <w:iCs/>
          <w:lang w:val="en-GB"/>
        </w:rPr>
        <w:t xml:space="preserve">. </w:t>
      </w:r>
      <w:r w:rsidR="008E6516">
        <w:rPr>
          <w:rFonts w:ascii="Garamond" w:hAnsi="Garamond"/>
          <w:iCs/>
          <w:lang w:val="en-GB"/>
        </w:rPr>
        <w:t xml:space="preserve">Dostoevsky’s novels can be read like artistic </w:t>
      </w:r>
      <w:r w:rsidR="00DA5622">
        <w:rPr>
          <w:rFonts w:ascii="Garamond" w:hAnsi="Garamond"/>
          <w:iCs/>
          <w:lang w:val="en-GB"/>
        </w:rPr>
        <w:t>renderings</w:t>
      </w:r>
      <w:r w:rsidR="008E6516">
        <w:rPr>
          <w:rFonts w:ascii="Garamond" w:hAnsi="Garamond"/>
          <w:iCs/>
          <w:lang w:val="en-GB"/>
        </w:rPr>
        <w:t xml:space="preserve"> of the view on the world as a world of the happy or the unhappy mentioned in the </w:t>
      </w:r>
      <w:r w:rsidR="008E6516">
        <w:rPr>
          <w:rFonts w:ascii="Garamond" w:hAnsi="Garamond"/>
          <w:i/>
          <w:lang w:val="en-GB"/>
        </w:rPr>
        <w:t xml:space="preserve">Tractatus </w:t>
      </w:r>
      <w:r w:rsidR="008E6516">
        <w:rPr>
          <w:rFonts w:ascii="Garamond" w:hAnsi="Garamond"/>
          <w:iCs/>
          <w:lang w:val="en-GB"/>
        </w:rPr>
        <w:t xml:space="preserve">6.43 (Lobo 2019: 55-78; Lawrence </w:t>
      </w:r>
      <w:r w:rsidR="00722930">
        <w:rPr>
          <w:rFonts w:ascii="Garamond" w:hAnsi="Garamond"/>
          <w:iCs/>
          <w:lang w:val="en-GB"/>
        </w:rPr>
        <w:t xml:space="preserve">2015: </w:t>
      </w:r>
      <w:r w:rsidR="003017C7">
        <w:rPr>
          <w:rFonts w:ascii="Garamond" w:hAnsi="Garamond"/>
          <w:iCs/>
          <w:lang w:val="en-GB"/>
        </w:rPr>
        <w:t>13-14</w:t>
      </w:r>
      <w:r w:rsidR="008E6516">
        <w:rPr>
          <w:rFonts w:ascii="Garamond" w:hAnsi="Garamond"/>
          <w:iCs/>
          <w:lang w:val="en-GB"/>
        </w:rPr>
        <w:t>), and his account of human pain and intentions as a perspicuous presentation of Wittgenstein’s emphasis on de-reifying the subject and subjective experience throughout his works</w:t>
      </w:r>
      <w:r w:rsidR="008E6516">
        <w:rPr>
          <w:rFonts w:ascii="Garamond" w:hAnsi="Garamond"/>
          <w:i/>
          <w:lang w:val="en-GB"/>
        </w:rPr>
        <w:t xml:space="preserve"> </w:t>
      </w:r>
      <w:r w:rsidR="008E6516">
        <w:rPr>
          <w:rFonts w:ascii="Garamond" w:hAnsi="Garamond"/>
          <w:iCs/>
          <w:lang w:val="en-GB"/>
        </w:rPr>
        <w:t>(Lobo 2019: 79-105)</w:t>
      </w:r>
      <w:r w:rsidR="003E0346">
        <w:rPr>
          <w:rFonts w:ascii="Garamond" w:hAnsi="Garamond"/>
          <w:iCs/>
          <w:lang w:val="en-GB"/>
        </w:rPr>
        <w:t>.</w:t>
      </w:r>
      <w:r w:rsidR="00532437">
        <w:rPr>
          <w:rFonts w:ascii="Garamond" w:hAnsi="Garamond"/>
          <w:iCs/>
          <w:lang w:val="en-GB"/>
        </w:rPr>
        <w:t xml:space="preserve"> </w:t>
      </w:r>
      <w:r w:rsidR="0054627E">
        <w:rPr>
          <w:rFonts w:ascii="Garamond" w:hAnsi="Garamond"/>
          <w:iCs/>
          <w:lang w:val="en-GB"/>
        </w:rPr>
        <w:t>Wittgenstein’s account of first-personal thought is more akin to Dostoevsky’s than to analytical philosophy of mind. Like Dostoevsky, Wittgenstein, too rejects the view of the self as a repository</w:t>
      </w:r>
      <w:r w:rsidR="00F022B7">
        <w:rPr>
          <w:rFonts w:ascii="Garamond" w:hAnsi="Garamond"/>
          <w:iCs/>
          <w:lang w:val="en-GB"/>
        </w:rPr>
        <w:t xml:space="preserve"> of thoughts</w:t>
      </w:r>
      <w:r w:rsidR="0098123E">
        <w:rPr>
          <w:rFonts w:ascii="Garamond" w:hAnsi="Garamond"/>
          <w:iCs/>
          <w:lang w:val="en-GB"/>
        </w:rPr>
        <w:t xml:space="preserve"> and feelings</w:t>
      </w:r>
      <w:r w:rsidR="0054627E">
        <w:rPr>
          <w:rFonts w:ascii="Garamond" w:hAnsi="Garamond"/>
          <w:iCs/>
          <w:lang w:val="en-GB"/>
        </w:rPr>
        <w:t xml:space="preserve"> (Hagberg 2008: 119). Literary texts in </w:t>
      </w:r>
      <w:r w:rsidR="0054627E">
        <w:rPr>
          <w:rFonts w:ascii="Garamond" w:hAnsi="Garamond"/>
          <w:iCs/>
          <w:lang w:val="en-GB"/>
        </w:rPr>
        <w:lastRenderedPageBreak/>
        <w:t xml:space="preserve">general can be helpful in achieving a perspicuous presentation of first-personal thought, and Dostoevsky’s novels especially “cast distinctive light on the self and its descriptions” (Hagberg 2008: 1, 4). </w:t>
      </w:r>
    </w:p>
    <w:p w14:paraId="197C73AD" w14:textId="07E2D7F5" w:rsidR="00771044" w:rsidRPr="00AC7D17" w:rsidRDefault="00771044" w:rsidP="00771044">
      <w:pPr>
        <w:spacing w:line="480" w:lineRule="auto"/>
        <w:ind w:firstLine="708"/>
        <w:rPr>
          <w:rFonts w:ascii="Garamond" w:hAnsi="Garamond"/>
          <w:lang w:val="en-GB"/>
        </w:rPr>
      </w:pPr>
      <w:r w:rsidRPr="00AC7D17">
        <w:rPr>
          <w:rFonts w:ascii="Garamond" w:hAnsi="Garamond"/>
          <w:lang w:val="en-GB"/>
        </w:rPr>
        <w:t xml:space="preserve">In section 1 of this paper, I will show that Wittgenstein </w:t>
      </w:r>
      <w:r w:rsidR="004A3936">
        <w:rPr>
          <w:rFonts w:ascii="Garamond" w:hAnsi="Garamond"/>
          <w:lang w:val="en-GB"/>
        </w:rPr>
        <w:t>provides a</w:t>
      </w:r>
      <w:r w:rsidRPr="00AC7D17">
        <w:rPr>
          <w:rFonts w:ascii="Garamond" w:hAnsi="Garamond"/>
          <w:lang w:val="en-GB"/>
        </w:rPr>
        <w:t xml:space="preserve"> sophisticated account of </w:t>
      </w:r>
      <w:r>
        <w:rPr>
          <w:rFonts w:ascii="Garamond" w:hAnsi="Garamond"/>
          <w:lang w:val="en-GB"/>
        </w:rPr>
        <w:t>first-personal thought</w:t>
      </w:r>
      <w:r w:rsidRPr="00AC7D17">
        <w:rPr>
          <w:rFonts w:ascii="Garamond" w:hAnsi="Garamond"/>
          <w:lang w:val="en-GB"/>
        </w:rPr>
        <w:t xml:space="preserve">, including intentions, which is not based on the Cartesian dualism of the inner and the outer, the mind and the body. To underscore my argumentation, in section 2 of this paper I will refer to </w:t>
      </w:r>
      <w:r w:rsidR="00127479">
        <w:rPr>
          <w:rFonts w:ascii="Garamond" w:hAnsi="Garamond"/>
          <w:lang w:val="en-GB"/>
        </w:rPr>
        <w:t>Dostoevsky’s</w:t>
      </w:r>
      <w:r w:rsidRPr="00AC7D17">
        <w:rPr>
          <w:rFonts w:ascii="Garamond" w:hAnsi="Garamond"/>
          <w:lang w:val="en-GB"/>
        </w:rPr>
        <w:t xml:space="preserve"> </w:t>
      </w:r>
      <w:r w:rsidR="00127479">
        <w:rPr>
          <w:rFonts w:ascii="Garamond" w:hAnsi="Garamond"/>
          <w:i/>
          <w:iCs/>
          <w:lang w:val="en-GB"/>
        </w:rPr>
        <w:t xml:space="preserve">The Brothers Karamazov, </w:t>
      </w:r>
      <w:r w:rsidR="00127479">
        <w:rPr>
          <w:rFonts w:ascii="Garamond" w:hAnsi="Garamond"/>
          <w:lang w:val="en-GB"/>
        </w:rPr>
        <w:t>one</w:t>
      </w:r>
      <w:r w:rsidR="00127479">
        <w:rPr>
          <w:rFonts w:ascii="Garamond" w:hAnsi="Garamond"/>
          <w:i/>
          <w:iCs/>
          <w:lang w:val="en-GB"/>
        </w:rPr>
        <w:t xml:space="preserve"> </w:t>
      </w:r>
      <w:r w:rsidRPr="00AC7D17">
        <w:rPr>
          <w:rFonts w:ascii="Garamond" w:hAnsi="Garamond"/>
          <w:lang w:val="en-GB"/>
        </w:rPr>
        <w:t xml:space="preserve">of Wittgenstein’s </w:t>
      </w:r>
      <w:r>
        <w:rPr>
          <w:rFonts w:ascii="Garamond" w:hAnsi="Garamond"/>
          <w:lang w:val="en-GB"/>
        </w:rPr>
        <w:t>favourite</w:t>
      </w:r>
      <w:r w:rsidRPr="00AC7D17">
        <w:rPr>
          <w:rFonts w:ascii="Garamond" w:hAnsi="Garamond"/>
          <w:lang w:val="en-GB"/>
        </w:rPr>
        <w:t xml:space="preserve"> novels. I will especially focus on Dmitry Karamazov’s amulet-like sachet, which allegedly inspired Wittgenstein’s beetle in the box example. I aim to show parallels both in content and in form of Wittgenstein’s and Dostoevsky’s approach to</w:t>
      </w:r>
      <w:r w:rsidR="00BB5A07">
        <w:rPr>
          <w:rFonts w:ascii="Garamond" w:hAnsi="Garamond"/>
          <w:lang w:val="en-GB"/>
        </w:rPr>
        <w:t xml:space="preserve"> intention as a species of</w:t>
      </w:r>
      <w:r w:rsidRPr="00AC7D17">
        <w:rPr>
          <w:rFonts w:ascii="Garamond" w:hAnsi="Garamond"/>
          <w:lang w:val="en-GB"/>
        </w:rPr>
        <w:t xml:space="preserve"> </w:t>
      </w:r>
      <w:r>
        <w:rPr>
          <w:rFonts w:ascii="Garamond" w:hAnsi="Garamond"/>
          <w:lang w:val="en-GB"/>
        </w:rPr>
        <w:t>first-personal thought</w:t>
      </w:r>
      <w:r w:rsidRPr="00AC7D17">
        <w:rPr>
          <w:rFonts w:ascii="Garamond" w:hAnsi="Garamond"/>
          <w:lang w:val="en-GB"/>
        </w:rPr>
        <w:t xml:space="preserve">. </w:t>
      </w:r>
    </w:p>
    <w:p w14:paraId="05EA2DEC" w14:textId="77777777" w:rsidR="00CD341D" w:rsidRPr="00AC7D17" w:rsidRDefault="00CD341D" w:rsidP="00AC7D17">
      <w:pPr>
        <w:spacing w:line="480" w:lineRule="auto"/>
        <w:rPr>
          <w:rFonts w:ascii="Garamond" w:hAnsi="Garamond"/>
          <w:lang w:val="en-GB"/>
        </w:rPr>
      </w:pPr>
    </w:p>
    <w:p w14:paraId="03F06B43" w14:textId="3B938F69" w:rsidR="007F7027" w:rsidRPr="00AC7D17" w:rsidRDefault="00CD341D" w:rsidP="00AC7D17">
      <w:pPr>
        <w:spacing w:line="480" w:lineRule="auto"/>
        <w:rPr>
          <w:rFonts w:ascii="Garamond" w:hAnsi="Garamond"/>
          <w:lang w:val="en-GB"/>
        </w:rPr>
      </w:pPr>
      <w:r w:rsidRPr="00AC7D17">
        <w:rPr>
          <w:rFonts w:ascii="Garamond" w:hAnsi="Garamond"/>
          <w:lang w:val="en-GB"/>
        </w:rPr>
        <w:t>1. Of Beetles</w:t>
      </w:r>
      <w:r w:rsidR="004C0678">
        <w:rPr>
          <w:rFonts w:ascii="Garamond" w:hAnsi="Garamond"/>
          <w:lang w:val="en-GB"/>
        </w:rPr>
        <w:t>, or Against Reifying First Personal Experience</w:t>
      </w:r>
      <w:r w:rsidR="00FD1F6A" w:rsidRPr="00AC7D17">
        <w:rPr>
          <w:rFonts w:ascii="Garamond" w:hAnsi="Garamond"/>
          <w:lang w:val="en-GB"/>
        </w:rPr>
        <w:t xml:space="preserve">  </w:t>
      </w:r>
      <w:r w:rsidR="00A62DDF" w:rsidRPr="00AC7D17">
        <w:rPr>
          <w:rFonts w:ascii="Garamond" w:hAnsi="Garamond"/>
          <w:lang w:val="en-GB"/>
        </w:rPr>
        <w:t xml:space="preserve">    </w:t>
      </w:r>
      <w:r w:rsidR="008D1158" w:rsidRPr="00AC7D17">
        <w:rPr>
          <w:rFonts w:ascii="Garamond" w:hAnsi="Garamond"/>
          <w:lang w:val="en-GB"/>
        </w:rPr>
        <w:t xml:space="preserve"> </w:t>
      </w:r>
    </w:p>
    <w:p w14:paraId="7D87E17D" w14:textId="246AFB20" w:rsidR="00BD7F7C" w:rsidRPr="00AC7D17" w:rsidRDefault="00255BEF" w:rsidP="00CC1B8E">
      <w:pPr>
        <w:spacing w:line="480" w:lineRule="auto"/>
        <w:rPr>
          <w:rFonts w:ascii="Garamond" w:hAnsi="Garamond"/>
          <w:lang w:val="en-GB"/>
        </w:rPr>
      </w:pPr>
      <w:r w:rsidRPr="00AC7D17">
        <w:rPr>
          <w:rFonts w:ascii="Garamond" w:hAnsi="Garamond"/>
          <w:lang w:val="en-GB"/>
        </w:rPr>
        <w:t>After his rule following considerations in §§185 to 242, Wittgenstein embarks on the private language argument in §§243 to 315</w:t>
      </w:r>
      <w:r w:rsidR="003017C7">
        <w:rPr>
          <w:rFonts w:ascii="Garamond" w:hAnsi="Garamond"/>
          <w:lang w:val="en-GB"/>
        </w:rPr>
        <w:t xml:space="preserve"> (PU 1984)</w:t>
      </w:r>
      <w:r w:rsidRPr="00AC7D17">
        <w:rPr>
          <w:rFonts w:ascii="Garamond" w:hAnsi="Garamond"/>
          <w:lang w:val="en-GB"/>
        </w:rPr>
        <w:t xml:space="preserve">. The </w:t>
      </w:r>
      <w:r w:rsidR="00785519" w:rsidRPr="00AC7D17">
        <w:rPr>
          <w:rFonts w:ascii="Garamond" w:hAnsi="Garamond"/>
          <w:lang w:val="en-GB"/>
        </w:rPr>
        <w:t>guiding</w:t>
      </w:r>
      <w:r w:rsidRPr="00AC7D17">
        <w:rPr>
          <w:rFonts w:ascii="Garamond" w:hAnsi="Garamond"/>
          <w:lang w:val="en-GB"/>
        </w:rPr>
        <w:t xml:space="preserve"> question i</w:t>
      </w:r>
      <w:r w:rsidR="00785519" w:rsidRPr="00AC7D17">
        <w:rPr>
          <w:rFonts w:ascii="Garamond" w:hAnsi="Garamond"/>
          <w:lang w:val="en-GB"/>
        </w:rPr>
        <w:t>s expressed in</w:t>
      </w:r>
      <w:r w:rsidRPr="00AC7D17">
        <w:rPr>
          <w:rFonts w:ascii="Garamond" w:hAnsi="Garamond"/>
          <w:lang w:val="en-GB"/>
        </w:rPr>
        <w:t xml:space="preserve"> §24</w:t>
      </w:r>
      <w:r w:rsidR="00785519" w:rsidRPr="00AC7D17">
        <w:rPr>
          <w:rFonts w:ascii="Garamond" w:hAnsi="Garamond"/>
          <w:lang w:val="en-GB"/>
        </w:rPr>
        <w:t>6</w:t>
      </w:r>
      <w:r w:rsidR="00F01E56" w:rsidRPr="00AC7D17">
        <w:rPr>
          <w:rFonts w:ascii="Garamond" w:hAnsi="Garamond"/>
          <w:lang w:val="en-GB"/>
        </w:rPr>
        <w:t>:</w:t>
      </w:r>
      <w:r w:rsidR="00785519" w:rsidRPr="00AC7D17">
        <w:rPr>
          <w:rFonts w:ascii="Garamond" w:hAnsi="Garamond"/>
          <w:lang w:val="en-GB"/>
        </w:rPr>
        <w:t xml:space="preserve"> </w:t>
      </w:r>
      <w:r w:rsidR="007D66F8">
        <w:rPr>
          <w:rFonts w:ascii="Garamond" w:hAnsi="Garamond"/>
          <w:lang w:val="en-GB"/>
        </w:rPr>
        <w:t>‘</w:t>
      </w:r>
      <w:proofErr w:type="spellStart"/>
      <w:r w:rsidR="00245527" w:rsidRPr="00AC7D17">
        <w:rPr>
          <w:rFonts w:ascii="Garamond" w:hAnsi="Garamond"/>
          <w:lang w:val="en-GB"/>
        </w:rPr>
        <w:t>Inwiefern</w:t>
      </w:r>
      <w:proofErr w:type="spellEnd"/>
      <w:r w:rsidR="00245527" w:rsidRPr="00AC7D17">
        <w:rPr>
          <w:rFonts w:ascii="Garamond" w:hAnsi="Garamond"/>
          <w:lang w:val="en-GB"/>
        </w:rPr>
        <w:t xml:space="preserve"> </w:t>
      </w:r>
      <w:proofErr w:type="spellStart"/>
      <w:r w:rsidR="00245527" w:rsidRPr="00AC7D17">
        <w:rPr>
          <w:rFonts w:ascii="Garamond" w:hAnsi="Garamond"/>
          <w:lang w:val="en-GB"/>
        </w:rPr>
        <w:t>sind</w:t>
      </w:r>
      <w:proofErr w:type="spellEnd"/>
      <w:r w:rsidR="00245527" w:rsidRPr="00AC7D17">
        <w:rPr>
          <w:rFonts w:ascii="Garamond" w:hAnsi="Garamond"/>
          <w:lang w:val="en-GB"/>
        </w:rPr>
        <w:t xml:space="preserve"> </w:t>
      </w:r>
      <w:proofErr w:type="spellStart"/>
      <w:r w:rsidR="00245527" w:rsidRPr="00AC7D17">
        <w:rPr>
          <w:rFonts w:ascii="Garamond" w:hAnsi="Garamond"/>
          <w:lang w:val="en-GB"/>
        </w:rPr>
        <w:t>meine</w:t>
      </w:r>
      <w:proofErr w:type="spellEnd"/>
      <w:r w:rsidR="00245527" w:rsidRPr="00AC7D17">
        <w:rPr>
          <w:rFonts w:ascii="Garamond" w:hAnsi="Garamond"/>
          <w:lang w:val="en-GB"/>
        </w:rPr>
        <w:t xml:space="preserve"> </w:t>
      </w:r>
      <w:proofErr w:type="spellStart"/>
      <w:r w:rsidR="00245527" w:rsidRPr="00AC7D17">
        <w:rPr>
          <w:rFonts w:ascii="Garamond" w:hAnsi="Garamond"/>
          <w:lang w:val="en-GB"/>
        </w:rPr>
        <w:t>Empfindungen</w:t>
      </w:r>
      <w:proofErr w:type="spellEnd"/>
      <w:r w:rsidR="00245527" w:rsidRPr="00AC7D17">
        <w:rPr>
          <w:rFonts w:ascii="Garamond" w:hAnsi="Garamond"/>
          <w:lang w:val="en-GB"/>
        </w:rPr>
        <w:t xml:space="preserve"> </w:t>
      </w:r>
      <w:proofErr w:type="spellStart"/>
      <w:r w:rsidR="00245527" w:rsidRPr="00AC7D17">
        <w:rPr>
          <w:rFonts w:ascii="Garamond" w:hAnsi="Garamond"/>
          <w:i/>
          <w:lang w:val="en-GB"/>
        </w:rPr>
        <w:t>privat</w:t>
      </w:r>
      <w:proofErr w:type="spellEnd"/>
      <w:r w:rsidR="00245527" w:rsidRPr="00AC7D17">
        <w:rPr>
          <w:rFonts w:ascii="Garamond" w:hAnsi="Garamond"/>
          <w:lang w:val="en-GB"/>
        </w:rPr>
        <w:t>?</w:t>
      </w:r>
      <w:r w:rsidR="007D66F8">
        <w:rPr>
          <w:rFonts w:ascii="Garamond" w:hAnsi="Garamond"/>
          <w:lang w:val="en-GB"/>
        </w:rPr>
        <w:t>’</w:t>
      </w:r>
      <w:r w:rsidR="00245527" w:rsidRPr="00AC7D17">
        <w:rPr>
          <w:rFonts w:ascii="Garamond" w:hAnsi="Garamond"/>
          <w:lang w:val="en-GB"/>
        </w:rPr>
        <w:t xml:space="preserve">/ </w:t>
      </w:r>
      <w:r w:rsidR="007D66F8">
        <w:rPr>
          <w:rFonts w:ascii="Garamond" w:hAnsi="Garamond"/>
          <w:lang w:val="en-GB"/>
        </w:rPr>
        <w:t>‘</w:t>
      </w:r>
      <w:r w:rsidR="00245527" w:rsidRPr="00AC7D17">
        <w:rPr>
          <w:rFonts w:ascii="Garamond" w:hAnsi="Garamond"/>
          <w:lang w:val="en-GB"/>
        </w:rPr>
        <w:t>I</w:t>
      </w:r>
      <w:r w:rsidRPr="00AC7D17">
        <w:rPr>
          <w:rFonts w:ascii="Garamond" w:hAnsi="Garamond"/>
          <w:lang w:val="en-GB"/>
        </w:rPr>
        <w:t xml:space="preserve">n how far are my sensations </w:t>
      </w:r>
      <w:r w:rsidRPr="009B5ACA">
        <w:rPr>
          <w:rFonts w:ascii="Garamond" w:hAnsi="Garamond"/>
          <w:i/>
          <w:iCs/>
          <w:lang w:val="en-GB"/>
        </w:rPr>
        <w:t>private</w:t>
      </w:r>
      <w:r w:rsidR="00245527" w:rsidRPr="00AC7D17">
        <w:rPr>
          <w:rFonts w:ascii="Garamond" w:hAnsi="Garamond"/>
          <w:lang w:val="en-GB"/>
        </w:rPr>
        <w:t>?</w:t>
      </w:r>
      <w:r w:rsidR="007D66F8">
        <w:rPr>
          <w:rFonts w:ascii="Garamond" w:hAnsi="Garamond"/>
          <w:lang w:val="en-GB"/>
        </w:rPr>
        <w:t>’</w:t>
      </w:r>
      <w:r w:rsidR="001C7282">
        <w:rPr>
          <w:rFonts w:ascii="Garamond" w:hAnsi="Garamond"/>
          <w:lang w:val="en-GB"/>
        </w:rPr>
        <w:t xml:space="preserve"> (PU 1984</w:t>
      </w:r>
      <w:r w:rsidR="00142232">
        <w:rPr>
          <w:rFonts w:ascii="Garamond" w:hAnsi="Garamond"/>
          <w:lang w:val="en-GB"/>
        </w:rPr>
        <w:t>: 246 / PI 1958: 246</w:t>
      </w:r>
      <w:r w:rsidR="001C7282">
        <w:rPr>
          <w:rFonts w:ascii="Garamond" w:hAnsi="Garamond"/>
          <w:lang w:val="en-GB"/>
        </w:rPr>
        <w:t>).</w:t>
      </w:r>
      <w:r w:rsidRPr="00AC7D17">
        <w:rPr>
          <w:rFonts w:ascii="Garamond" w:hAnsi="Garamond"/>
          <w:lang w:val="en-GB"/>
        </w:rPr>
        <w:t xml:space="preserve"> He opens this discussion on the common intuition that one’s sensations</w:t>
      </w:r>
      <w:r w:rsidR="00014B7B" w:rsidRPr="00AC7D17">
        <w:rPr>
          <w:rFonts w:ascii="Garamond" w:hAnsi="Garamond"/>
          <w:lang w:val="en-GB"/>
        </w:rPr>
        <w:t>,</w:t>
      </w:r>
      <w:r w:rsidRPr="00AC7D17">
        <w:rPr>
          <w:rFonts w:ascii="Garamond" w:hAnsi="Garamond"/>
          <w:lang w:val="en-GB"/>
        </w:rPr>
        <w:t xml:space="preserve"> like pain</w:t>
      </w:r>
      <w:r w:rsidR="00014B7B" w:rsidRPr="00AC7D17">
        <w:rPr>
          <w:rFonts w:ascii="Garamond" w:hAnsi="Garamond"/>
          <w:lang w:val="en-GB"/>
        </w:rPr>
        <w:t>,</w:t>
      </w:r>
      <w:r w:rsidRPr="00AC7D17">
        <w:rPr>
          <w:rFonts w:ascii="Garamond" w:hAnsi="Garamond"/>
          <w:lang w:val="en-GB"/>
        </w:rPr>
        <w:t xml:space="preserve"> are private in the sense that one has a privileged first personal access to them. He needs to address this issue because up to that point he has been arguing that language meaning and reasons for actions refer to publicly valid rules, i.e. concepts, which are constituted by social practices. However, if one’s interior states are private in the sense that they are primarily one’s own, introspectively </w:t>
      </w:r>
      <w:r w:rsidR="00496FD9" w:rsidRPr="00AC7D17">
        <w:rPr>
          <w:rFonts w:ascii="Garamond" w:hAnsi="Garamond"/>
          <w:lang w:val="en-GB"/>
        </w:rPr>
        <w:t>identified</w:t>
      </w:r>
      <w:r w:rsidRPr="00AC7D17">
        <w:rPr>
          <w:rFonts w:ascii="Garamond" w:hAnsi="Garamond"/>
          <w:lang w:val="en-GB"/>
        </w:rPr>
        <w:t xml:space="preserve"> and not </w:t>
      </w:r>
      <w:r w:rsidR="003A5BBA" w:rsidRPr="00AC7D17">
        <w:rPr>
          <w:rFonts w:ascii="Garamond" w:hAnsi="Garamond"/>
          <w:lang w:val="en-GB"/>
        </w:rPr>
        <w:t>v</w:t>
      </w:r>
      <w:r w:rsidR="00496FD9" w:rsidRPr="00AC7D17">
        <w:rPr>
          <w:rFonts w:ascii="Garamond" w:hAnsi="Garamond"/>
          <w:lang w:val="en-GB"/>
        </w:rPr>
        <w:t>ia</w:t>
      </w:r>
      <w:r w:rsidRPr="00AC7D17">
        <w:rPr>
          <w:rFonts w:ascii="Garamond" w:hAnsi="Garamond"/>
          <w:lang w:val="en-GB"/>
        </w:rPr>
        <w:t xml:space="preserve"> public concepts, then this would be a serious objection against his whole account of rule following. This would mean that there is an independent interior realm and that its public expression is </w:t>
      </w:r>
      <w:r w:rsidR="00785519" w:rsidRPr="00AC7D17">
        <w:rPr>
          <w:rFonts w:ascii="Garamond" w:hAnsi="Garamond"/>
          <w:lang w:val="en-GB"/>
        </w:rPr>
        <w:t xml:space="preserve">logically separate and performed in an additional step. The example of pain is the most intuitive example </w:t>
      </w:r>
      <w:r w:rsidR="000732F8" w:rsidRPr="00AC7D17">
        <w:rPr>
          <w:rFonts w:ascii="Garamond" w:hAnsi="Garamond"/>
          <w:lang w:val="en-GB"/>
        </w:rPr>
        <w:t>of</w:t>
      </w:r>
      <w:r w:rsidR="00785519" w:rsidRPr="00AC7D17">
        <w:rPr>
          <w:rFonts w:ascii="Garamond" w:hAnsi="Garamond"/>
          <w:lang w:val="en-GB"/>
        </w:rPr>
        <w:t xml:space="preserve"> an inner state that is truly one’s own</w:t>
      </w:r>
      <w:r w:rsidR="00F456C9" w:rsidRPr="00AC7D17">
        <w:rPr>
          <w:rFonts w:ascii="Garamond" w:hAnsi="Garamond"/>
          <w:lang w:val="en-GB"/>
        </w:rPr>
        <w:t xml:space="preserve"> and not publicly accessible</w:t>
      </w:r>
      <w:r w:rsidR="00785519" w:rsidRPr="00AC7D17">
        <w:rPr>
          <w:rFonts w:ascii="Garamond" w:hAnsi="Garamond"/>
          <w:lang w:val="en-GB"/>
        </w:rPr>
        <w:t>.</w:t>
      </w:r>
      <w:r w:rsidR="00231EF9" w:rsidRPr="00AC7D17">
        <w:rPr>
          <w:rFonts w:ascii="Garamond" w:hAnsi="Garamond"/>
          <w:lang w:val="en-GB"/>
        </w:rPr>
        <w:t xml:space="preserve"> If Wittgenstein can show that </w:t>
      </w:r>
      <w:r w:rsidR="00231EF9" w:rsidRPr="00AC7D17">
        <w:rPr>
          <w:rFonts w:ascii="Garamond" w:hAnsi="Garamond"/>
          <w:i/>
          <w:iCs/>
          <w:lang w:val="en-GB"/>
        </w:rPr>
        <w:t xml:space="preserve">even </w:t>
      </w:r>
      <w:r w:rsidR="00231EF9" w:rsidRPr="00AC7D17">
        <w:rPr>
          <w:rFonts w:ascii="Garamond" w:hAnsi="Garamond"/>
          <w:lang w:val="en-GB"/>
        </w:rPr>
        <w:t xml:space="preserve">the meaning of pain sensations depends on public </w:t>
      </w:r>
      <w:proofErr w:type="spellStart"/>
      <w:r w:rsidR="00231EF9" w:rsidRPr="00AC7D17">
        <w:rPr>
          <w:rFonts w:ascii="Garamond" w:hAnsi="Garamond"/>
          <w:lang w:val="en-GB"/>
        </w:rPr>
        <w:t>expressibility</w:t>
      </w:r>
      <w:proofErr w:type="spellEnd"/>
      <w:r w:rsidR="00231EF9" w:rsidRPr="00AC7D17">
        <w:rPr>
          <w:rFonts w:ascii="Garamond" w:hAnsi="Garamond"/>
          <w:lang w:val="en-GB"/>
        </w:rPr>
        <w:t xml:space="preserve">, then his account of action interpretation is more plausible.  </w:t>
      </w:r>
      <w:r w:rsidR="00785519" w:rsidRPr="00AC7D17">
        <w:rPr>
          <w:rFonts w:ascii="Garamond" w:hAnsi="Garamond"/>
          <w:lang w:val="en-GB"/>
        </w:rPr>
        <w:t xml:space="preserve">  </w:t>
      </w:r>
    </w:p>
    <w:p w14:paraId="60E285F3" w14:textId="77777777" w:rsidR="00CE3423" w:rsidRPr="00AC7D17" w:rsidRDefault="000771AB" w:rsidP="00722529">
      <w:pPr>
        <w:spacing w:line="480" w:lineRule="auto"/>
        <w:ind w:firstLine="708"/>
        <w:rPr>
          <w:rFonts w:ascii="Garamond" w:hAnsi="Garamond"/>
          <w:lang w:val="en-GB"/>
        </w:rPr>
      </w:pPr>
      <w:r w:rsidRPr="00AC7D17">
        <w:rPr>
          <w:rFonts w:ascii="Garamond" w:hAnsi="Garamond"/>
          <w:lang w:val="en-GB"/>
        </w:rPr>
        <w:lastRenderedPageBreak/>
        <w:t>The beetle in the box example in §293 is particularly instructive for understanding Wittgenstein’s conception of supposedly purely interior states</w:t>
      </w:r>
      <w:r w:rsidR="00525D6A" w:rsidRPr="00AC7D17">
        <w:rPr>
          <w:rFonts w:ascii="Garamond" w:hAnsi="Garamond"/>
          <w:lang w:val="en-GB"/>
        </w:rPr>
        <w:t xml:space="preserve"> like pain</w:t>
      </w:r>
      <w:r w:rsidR="00F6788A" w:rsidRPr="00AC7D17">
        <w:rPr>
          <w:rFonts w:ascii="Garamond" w:hAnsi="Garamond"/>
          <w:lang w:val="en-GB"/>
        </w:rPr>
        <w:t>. In the following I will quote it fully:</w:t>
      </w:r>
    </w:p>
    <w:p w14:paraId="6D3999C2" w14:textId="77777777" w:rsidR="007B3718" w:rsidRPr="00AC7D17" w:rsidRDefault="007B3718" w:rsidP="00AC7D17">
      <w:pPr>
        <w:spacing w:line="480" w:lineRule="auto"/>
        <w:ind w:left="708"/>
        <w:rPr>
          <w:rFonts w:ascii="Garamond" w:hAnsi="Garamond"/>
          <w:lang w:val="en-GB"/>
        </w:rPr>
      </w:pPr>
      <w:r w:rsidRPr="00AC7D17">
        <w:rPr>
          <w:rFonts w:ascii="Garamond" w:hAnsi="Garamond"/>
          <w:lang w:val="en-GB"/>
        </w:rPr>
        <w:t xml:space="preserve">If I say of myself that it is only from my own case that I know what the word </w:t>
      </w:r>
      <w:r w:rsidR="007D66F8">
        <w:rPr>
          <w:rFonts w:ascii="Garamond" w:hAnsi="Garamond"/>
          <w:lang w:val="en-GB"/>
        </w:rPr>
        <w:t>‘</w:t>
      </w:r>
      <w:r w:rsidRPr="00AC7D17">
        <w:rPr>
          <w:rFonts w:ascii="Garamond" w:hAnsi="Garamond"/>
          <w:lang w:val="en-GB"/>
        </w:rPr>
        <w:t>pain</w:t>
      </w:r>
      <w:r w:rsidR="007D66F8">
        <w:rPr>
          <w:rFonts w:ascii="Garamond" w:hAnsi="Garamond"/>
          <w:lang w:val="en-GB"/>
        </w:rPr>
        <w:t>’</w:t>
      </w:r>
      <w:r w:rsidRPr="00AC7D17">
        <w:rPr>
          <w:rFonts w:ascii="Garamond" w:hAnsi="Garamond"/>
          <w:lang w:val="en-GB"/>
        </w:rPr>
        <w:t xml:space="preserve"> means—must I not say the same of other people too? And how can I generalize the one case so irresponsibly?</w:t>
      </w:r>
    </w:p>
    <w:p w14:paraId="55CCA98D" w14:textId="77777777" w:rsidR="007B3718" w:rsidRPr="00AC7D17" w:rsidRDefault="007B3718" w:rsidP="00AC7D17">
      <w:pPr>
        <w:spacing w:line="480" w:lineRule="auto"/>
        <w:ind w:left="708"/>
        <w:rPr>
          <w:rFonts w:ascii="Garamond" w:hAnsi="Garamond"/>
          <w:lang w:val="en-GB"/>
        </w:rPr>
      </w:pPr>
      <w:r w:rsidRPr="00AC7D17">
        <w:rPr>
          <w:rFonts w:ascii="Garamond" w:hAnsi="Garamond"/>
          <w:lang w:val="en-GB"/>
        </w:rPr>
        <w:t xml:space="preserve">    Now someone tells me that he knows what pain is only from his own case!——Suppose everyone had a box with something in it: we call it a </w:t>
      </w:r>
      <w:r w:rsidR="007D66F8">
        <w:rPr>
          <w:rFonts w:ascii="Garamond" w:hAnsi="Garamond"/>
          <w:lang w:val="en-GB"/>
        </w:rPr>
        <w:t>‘</w:t>
      </w:r>
      <w:r w:rsidRPr="00AC7D17">
        <w:rPr>
          <w:rFonts w:ascii="Garamond" w:hAnsi="Garamond"/>
          <w:lang w:val="en-GB"/>
        </w:rPr>
        <w:t>beetle</w:t>
      </w:r>
      <w:r w:rsidR="007D66F8">
        <w:rPr>
          <w:rFonts w:ascii="Garamond" w:hAnsi="Garamond"/>
          <w:lang w:val="en-GB"/>
        </w:rPr>
        <w:t>’</w:t>
      </w:r>
      <w:r w:rsidRPr="00AC7D17">
        <w:rPr>
          <w:rFonts w:ascii="Garamond" w:hAnsi="Garamond"/>
          <w:lang w:val="en-GB"/>
        </w:rPr>
        <w:t>. No one can look into anyone else</w:t>
      </w:r>
      <w:r w:rsidR="008F3709" w:rsidRPr="00AC7D17">
        <w:rPr>
          <w:rFonts w:ascii="Garamond" w:hAnsi="Garamond"/>
          <w:lang w:val="en-GB"/>
        </w:rPr>
        <w:t>’</w:t>
      </w:r>
      <w:r w:rsidRPr="00AC7D17">
        <w:rPr>
          <w:rFonts w:ascii="Garamond" w:hAnsi="Garamond"/>
          <w:lang w:val="en-GB"/>
        </w:rPr>
        <w:t xml:space="preserve">s box, and everyone says he knows what a beetle is only by looking at his beetle.—Here it would be quite possible for everyone to have something different in his box. One might even imagine such a thing constantly changing.—But suppose the word </w:t>
      </w:r>
      <w:r w:rsidR="007D66F8">
        <w:rPr>
          <w:rFonts w:ascii="Garamond" w:hAnsi="Garamond"/>
          <w:lang w:val="en-GB"/>
        </w:rPr>
        <w:t>‘</w:t>
      </w:r>
      <w:r w:rsidRPr="00AC7D17">
        <w:rPr>
          <w:rFonts w:ascii="Garamond" w:hAnsi="Garamond"/>
          <w:lang w:val="en-GB"/>
        </w:rPr>
        <w:t>beetle</w:t>
      </w:r>
      <w:r w:rsidR="007D66F8">
        <w:rPr>
          <w:rFonts w:ascii="Garamond" w:hAnsi="Garamond"/>
          <w:lang w:val="en-GB"/>
        </w:rPr>
        <w:t>’</w:t>
      </w:r>
      <w:r w:rsidRPr="00AC7D17">
        <w:rPr>
          <w:rFonts w:ascii="Garamond" w:hAnsi="Garamond"/>
          <w:lang w:val="en-GB"/>
        </w:rPr>
        <w:t xml:space="preserve"> had a use in these people</w:t>
      </w:r>
      <w:r w:rsidR="008F3709" w:rsidRPr="00AC7D17">
        <w:rPr>
          <w:rFonts w:ascii="Garamond" w:hAnsi="Garamond"/>
          <w:lang w:val="en-GB"/>
        </w:rPr>
        <w:t>’</w:t>
      </w:r>
      <w:r w:rsidRPr="00AC7D17">
        <w:rPr>
          <w:rFonts w:ascii="Garamond" w:hAnsi="Garamond"/>
          <w:lang w:val="en-GB"/>
        </w:rPr>
        <w:t xml:space="preserve">s language?—If so it would not be used as the name of a thing. The thing in the box has no place in the language-game at all; not even as a </w:t>
      </w:r>
      <w:r w:rsidRPr="00AC7D17">
        <w:rPr>
          <w:rFonts w:ascii="Garamond" w:hAnsi="Garamond"/>
          <w:i/>
          <w:lang w:val="en-GB"/>
        </w:rPr>
        <w:t>something</w:t>
      </w:r>
      <w:r w:rsidRPr="00AC7D17">
        <w:rPr>
          <w:rFonts w:ascii="Garamond" w:hAnsi="Garamond"/>
          <w:lang w:val="en-GB"/>
        </w:rPr>
        <w:t xml:space="preserve">: for the box might even be empty.—No, one can ‘divide through’ by the thing in the box; it cancels out, whatever it is. </w:t>
      </w:r>
    </w:p>
    <w:p w14:paraId="27916CA7" w14:textId="5D056193" w:rsidR="00CE3423" w:rsidRDefault="007B3718" w:rsidP="00AC7D17">
      <w:pPr>
        <w:spacing w:line="480" w:lineRule="auto"/>
        <w:ind w:left="708"/>
        <w:rPr>
          <w:rFonts w:ascii="Garamond" w:hAnsi="Garamond"/>
          <w:lang w:val="en-GB"/>
        </w:rPr>
      </w:pPr>
      <w:r w:rsidRPr="00AC7D17">
        <w:rPr>
          <w:rFonts w:ascii="Garamond" w:hAnsi="Garamond"/>
          <w:lang w:val="en-GB"/>
        </w:rPr>
        <w:t xml:space="preserve">    That is to say: if we construe the grammar of the expression of sensation on the model of ‘object and designation’</w:t>
      </w:r>
      <w:r w:rsidR="008F3709" w:rsidRPr="00AC7D17">
        <w:rPr>
          <w:rFonts w:ascii="Garamond" w:hAnsi="Garamond"/>
          <w:lang w:val="en-GB"/>
        </w:rPr>
        <w:t xml:space="preserve"> </w:t>
      </w:r>
      <w:r w:rsidRPr="00AC7D17">
        <w:rPr>
          <w:rFonts w:ascii="Garamond" w:hAnsi="Garamond"/>
          <w:lang w:val="en-GB"/>
        </w:rPr>
        <w:t>the object drops</w:t>
      </w:r>
      <w:r w:rsidR="008F3709" w:rsidRPr="00AC7D17">
        <w:rPr>
          <w:rFonts w:ascii="Garamond" w:hAnsi="Garamond"/>
          <w:lang w:val="en-GB"/>
        </w:rPr>
        <w:t xml:space="preserve"> </w:t>
      </w:r>
      <w:r w:rsidRPr="00AC7D17">
        <w:rPr>
          <w:rFonts w:ascii="Garamond" w:hAnsi="Garamond"/>
          <w:lang w:val="en-GB"/>
        </w:rPr>
        <w:t>out of consideration as irrelevant.</w:t>
      </w:r>
      <w:r w:rsidR="00C44F24">
        <w:rPr>
          <w:rFonts w:ascii="Garamond" w:hAnsi="Garamond"/>
          <w:lang w:val="en-GB"/>
        </w:rPr>
        <w:t xml:space="preserve"> (P</w:t>
      </w:r>
      <w:r w:rsidR="00125A74">
        <w:rPr>
          <w:rFonts w:ascii="Garamond" w:hAnsi="Garamond"/>
          <w:lang w:val="en-GB"/>
        </w:rPr>
        <w:t>I 1958</w:t>
      </w:r>
      <w:r w:rsidR="00C44F24">
        <w:rPr>
          <w:rFonts w:ascii="Garamond" w:hAnsi="Garamond"/>
          <w:lang w:val="en-GB"/>
        </w:rPr>
        <w:t>: 293)</w:t>
      </w:r>
    </w:p>
    <w:p w14:paraId="150A4712" w14:textId="77777777" w:rsidR="008F3709" w:rsidRPr="00AC7D17" w:rsidRDefault="008F3709" w:rsidP="00AC7D17">
      <w:pPr>
        <w:spacing w:line="480" w:lineRule="auto"/>
        <w:rPr>
          <w:rFonts w:ascii="Garamond" w:hAnsi="Garamond"/>
          <w:lang w:val="en-GB"/>
        </w:rPr>
      </w:pPr>
      <w:r w:rsidRPr="00AC7D17">
        <w:rPr>
          <w:rFonts w:ascii="Garamond" w:hAnsi="Garamond"/>
          <w:lang w:val="en-GB"/>
        </w:rPr>
        <w:t xml:space="preserve">Wittgenstein contrives a simple allegory </w:t>
      </w:r>
      <w:r w:rsidR="00F02FBD" w:rsidRPr="00AC7D17">
        <w:rPr>
          <w:rFonts w:ascii="Garamond" w:hAnsi="Garamond"/>
          <w:lang w:val="en-GB"/>
        </w:rPr>
        <w:t xml:space="preserve">for a common, though arguably mistaken conception of the relationship between </w:t>
      </w:r>
      <w:r w:rsidR="007D66F8">
        <w:rPr>
          <w:rFonts w:ascii="Garamond" w:hAnsi="Garamond"/>
          <w:lang w:val="en-GB"/>
        </w:rPr>
        <w:t>“</w:t>
      </w:r>
      <w:r w:rsidR="00F02FBD" w:rsidRPr="00AC7D17">
        <w:rPr>
          <w:rFonts w:ascii="Garamond" w:hAnsi="Garamond"/>
          <w:lang w:val="en-GB"/>
        </w:rPr>
        <w:t>interior</w:t>
      </w:r>
      <w:r w:rsidR="007D66F8">
        <w:rPr>
          <w:rFonts w:ascii="Garamond" w:hAnsi="Garamond"/>
          <w:lang w:val="en-GB"/>
        </w:rPr>
        <w:t>”</w:t>
      </w:r>
      <w:r w:rsidR="00F02FBD" w:rsidRPr="00AC7D17">
        <w:rPr>
          <w:rFonts w:ascii="Garamond" w:hAnsi="Garamond"/>
          <w:lang w:val="en-GB"/>
        </w:rPr>
        <w:t xml:space="preserve"> states like pain and the body: they relate to each other like a beetle </w:t>
      </w:r>
      <w:r w:rsidR="005E6A3E" w:rsidRPr="00AC7D17">
        <w:rPr>
          <w:rFonts w:ascii="Garamond" w:hAnsi="Garamond"/>
          <w:lang w:val="en-GB"/>
        </w:rPr>
        <w:t>to</w:t>
      </w:r>
      <w:r w:rsidR="00F02FBD" w:rsidRPr="00AC7D17">
        <w:rPr>
          <w:rFonts w:ascii="Garamond" w:hAnsi="Garamond"/>
          <w:lang w:val="en-GB"/>
        </w:rPr>
        <w:t xml:space="preserve"> a box. Pain is likened to a beetle—a</w:t>
      </w:r>
      <w:r w:rsidR="005E6A3E" w:rsidRPr="00AC7D17">
        <w:rPr>
          <w:rFonts w:ascii="Garamond" w:hAnsi="Garamond"/>
          <w:lang w:val="en-GB"/>
        </w:rPr>
        <w:t xml:space="preserve"> discrete entity that is </w:t>
      </w:r>
      <w:r w:rsidR="00F02FBD" w:rsidRPr="00AC7D17">
        <w:rPr>
          <w:rFonts w:ascii="Garamond" w:hAnsi="Garamond"/>
          <w:lang w:val="en-GB"/>
        </w:rPr>
        <w:t xml:space="preserve">only ever seen by its owner, just like pain is only ever experienced first personally. The body is likened to a box, to a container for various </w:t>
      </w:r>
      <w:r w:rsidR="007D66F8">
        <w:rPr>
          <w:rFonts w:ascii="Garamond" w:hAnsi="Garamond"/>
          <w:lang w:val="en-GB"/>
        </w:rPr>
        <w:t>“</w:t>
      </w:r>
      <w:r w:rsidR="00F02FBD" w:rsidRPr="00AC7D17">
        <w:rPr>
          <w:rFonts w:ascii="Garamond" w:hAnsi="Garamond"/>
          <w:lang w:val="en-GB"/>
        </w:rPr>
        <w:t>interior</w:t>
      </w:r>
      <w:r w:rsidR="007D66F8">
        <w:rPr>
          <w:rFonts w:ascii="Garamond" w:hAnsi="Garamond"/>
          <w:lang w:val="en-GB"/>
        </w:rPr>
        <w:t>”</w:t>
      </w:r>
      <w:r w:rsidR="00F02FBD" w:rsidRPr="00AC7D17">
        <w:rPr>
          <w:rFonts w:ascii="Garamond" w:hAnsi="Garamond"/>
          <w:lang w:val="en-GB"/>
        </w:rPr>
        <w:t xml:space="preserve"> states</w:t>
      </w:r>
      <w:r w:rsidR="00E46235" w:rsidRPr="00AC7D17">
        <w:rPr>
          <w:rFonts w:ascii="Garamond" w:hAnsi="Garamond"/>
          <w:lang w:val="en-GB"/>
        </w:rPr>
        <w:t xml:space="preserve">, like pain. </w:t>
      </w:r>
      <w:r w:rsidR="003A7546" w:rsidRPr="00AC7D17">
        <w:rPr>
          <w:rFonts w:ascii="Garamond" w:hAnsi="Garamond"/>
          <w:lang w:val="en-GB"/>
        </w:rPr>
        <w:t xml:space="preserve">Pain is therefore understood as </w:t>
      </w:r>
      <w:r w:rsidR="007D66F8">
        <w:rPr>
          <w:rFonts w:ascii="Garamond" w:hAnsi="Garamond"/>
          <w:lang w:val="en-GB"/>
        </w:rPr>
        <w:t>“</w:t>
      </w:r>
      <w:r w:rsidR="003A7546" w:rsidRPr="00AC7D17">
        <w:rPr>
          <w:rFonts w:ascii="Garamond" w:hAnsi="Garamond"/>
          <w:lang w:val="en-GB"/>
        </w:rPr>
        <w:t>in</w:t>
      </w:r>
      <w:r w:rsidR="007D66F8">
        <w:rPr>
          <w:rFonts w:ascii="Garamond" w:hAnsi="Garamond"/>
          <w:lang w:val="en-GB"/>
        </w:rPr>
        <w:t>”</w:t>
      </w:r>
      <w:r w:rsidR="003A7546" w:rsidRPr="00AC7D17">
        <w:rPr>
          <w:rFonts w:ascii="Garamond" w:hAnsi="Garamond"/>
          <w:lang w:val="en-GB"/>
        </w:rPr>
        <w:t xml:space="preserve"> the body, just like a beetle can be in a box. </w:t>
      </w:r>
      <w:r w:rsidR="005E6A3E" w:rsidRPr="00AC7D17">
        <w:rPr>
          <w:rFonts w:ascii="Garamond" w:hAnsi="Garamond"/>
          <w:lang w:val="en-GB"/>
        </w:rPr>
        <w:t xml:space="preserve">Wittgenstein uses this image to question the commonly held view that one can only know what </w:t>
      </w:r>
      <w:r w:rsidR="007D66F8">
        <w:rPr>
          <w:rFonts w:ascii="Garamond" w:hAnsi="Garamond"/>
          <w:lang w:val="en-GB"/>
        </w:rPr>
        <w:t>‘</w:t>
      </w:r>
      <w:r w:rsidR="005E6A3E" w:rsidRPr="00AC7D17">
        <w:rPr>
          <w:rFonts w:ascii="Garamond" w:hAnsi="Garamond"/>
          <w:lang w:val="en-GB"/>
        </w:rPr>
        <w:t>pain</w:t>
      </w:r>
      <w:r w:rsidR="007D66F8">
        <w:rPr>
          <w:rFonts w:ascii="Garamond" w:hAnsi="Garamond"/>
          <w:lang w:val="en-GB"/>
        </w:rPr>
        <w:t>’</w:t>
      </w:r>
      <w:r w:rsidR="005E6A3E" w:rsidRPr="00AC7D17">
        <w:rPr>
          <w:rFonts w:ascii="Garamond" w:hAnsi="Garamond"/>
          <w:lang w:val="en-GB"/>
        </w:rPr>
        <w:t xml:space="preserve"> means from one’s own case—from feeling one’s own pain, i.e. from peering into one’s box and viewing one’s beetle. The first question he asks is, if this were the </w:t>
      </w:r>
      <w:r w:rsidR="005E6A3E" w:rsidRPr="00AC7D17">
        <w:rPr>
          <w:rFonts w:ascii="Garamond" w:hAnsi="Garamond"/>
          <w:lang w:val="en-GB"/>
        </w:rPr>
        <w:lastRenderedPageBreak/>
        <w:t xml:space="preserve">case, how could we responsibly use the word </w:t>
      </w:r>
      <w:r w:rsidR="007D66F8">
        <w:rPr>
          <w:rFonts w:ascii="Garamond" w:hAnsi="Garamond"/>
          <w:lang w:val="en-GB"/>
        </w:rPr>
        <w:t>‘</w:t>
      </w:r>
      <w:r w:rsidR="005E6A3E" w:rsidRPr="00AC7D17">
        <w:rPr>
          <w:rFonts w:ascii="Garamond" w:hAnsi="Garamond"/>
          <w:lang w:val="en-GB"/>
        </w:rPr>
        <w:t>pain</w:t>
      </w:r>
      <w:r w:rsidR="007D66F8">
        <w:rPr>
          <w:rFonts w:ascii="Garamond" w:hAnsi="Garamond"/>
          <w:lang w:val="en-GB"/>
        </w:rPr>
        <w:t>’</w:t>
      </w:r>
      <w:r w:rsidR="005E6A3E" w:rsidRPr="00AC7D17">
        <w:rPr>
          <w:rFonts w:ascii="Garamond" w:hAnsi="Garamond"/>
          <w:lang w:val="en-GB"/>
        </w:rPr>
        <w:t xml:space="preserve"> publicly, if its meaning were strictly private. Then he launches the beetle in the box scenario, arguing that if it </w:t>
      </w:r>
      <w:r w:rsidR="005E6A3E" w:rsidRPr="00AC7D17">
        <w:rPr>
          <w:rFonts w:ascii="Garamond" w:hAnsi="Garamond"/>
          <w:i/>
          <w:lang w:val="en-GB"/>
        </w:rPr>
        <w:t xml:space="preserve">were </w:t>
      </w:r>
      <w:r w:rsidR="005E6A3E" w:rsidRPr="00AC7D17">
        <w:rPr>
          <w:rFonts w:ascii="Garamond" w:hAnsi="Garamond"/>
          <w:lang w:val="en-GB"/>
        </w:rPr>
        <w:t xml:space="preserve">the case that pain related to the body the way a beetle is </w:t>
      </w:r>
      <w:r w:rsidR="005B6D9B" w:rsidRPr="00AC7D17">
        <w:rPr>
          <w:rFonts w:ascii="Garamond" w:hAnsi="Garamond"/>
          <w:lang w:val="en-GB"/>
        </w:rPr>
        <w:t>to</w:t>
      </w:r>
      <w:r w:rsidR="005E6A3E" w:rsidRPr="00AC7D17">
        <w:rPr>
          <w:rFonts w:ascii="Garamond" w:hAnsi="Garamond"/>
          <w:lang w:val="en-GB"/>
        </w:rPr>
        <w:t xml:space="preserve"> a box, then the referent would not matter at all in the language game of </w:t>
      </w:r>
      <w:r w:rsidR="007D66F8">
        <w:rPr>
          <w:rFonts w:ascii="Garamond" w:hAnsi="Garamond"/>
          <w:lang w:val="en-GB"/>
        </w:rPr>
        <w:t>‘</w:t>
      </w:r>
      <w:r w:rsidR="005E6A3E" w:rsidRPr="00AC7D17">
        <w:rPr>
          <w:rFonts w:ascii="Garamond" w:hAnsi="Garamond"/>
          <w:lang w:val="en-GB"/>
        </w:rPr>
        <w:t>pain</w:t>
      </w:r>
      <w:r w:rsidR="007D66F8">
        <w:rPr>
          <w:rFonts w:ascii="Garamond" w:hAnsi="Garamond"/>
          <w:lang w:val="en-GB"/>
        </w:rPr>
        <w:t>’</w:t>
      </w:r>
      <w:r w:rsidR="005E6A3E" w:rsidRPr="00AC7D17">
        <w:rPr>
          <w:rFonts w:ascii="Garamond" w:hAnsi="Garamond"/>
          <w:lang w:val="en-GB"/>
        </w:rPr>
        <w:t xml:space="preserve">. This is because what is publicly meant by </w:t>
      </w:r>
      <w:r w:rsidR="007D66F8">
        <w:rPr>
          <w:rFonts w:ascii="Garamond" w:hAnsi="Garamond"/>
          <w:lang w:val="en-GB"/>
        </w:rPr>
        <w:t>‘</w:t>
      </w:r>
      <w:r w:rsidR="005E6A3E" w:rsidRPr="00AC7D17">
        <w:rPr>
          <w:rFonts w:ascii="Garamond" w:hAnsi="Garamond"/>
          <w:lang w:val="en-GB"/>
        </w:rPr>
        <w:t>pain</w:t>
      </w:r>
      <w:r w:rsidR="007D66F8">
        <w:rPr>
          <w:rFonts w:ascii="Garamond" w:hAnsi="Garamond"/>
          <w:lang w:val="en-GB"/>
        </w:rPr>
        <w:t>’</w:t>
      </w:r>
      <w:r w:rsidR="005E6A3E" w:rsidRPr="00AC7D17">
        <w:rPr>
          <w:rFonts w:ascii="Garamond" w:hAnsi="Garamond"/>
          <w:lang w:val="en-GB"/>
        </w:rPr>
        <w:t xml:space="preserve"> cannot be that individual thing somehow hidden </w:t>
      </w:r>
      <w:r w:rsidR="007D66F8">
        <w:rPr>
          <w:rFonts w:ascii="Garamond" w:hAnsi="Garamond"/>
          <w:lang w:val="en-GB"/>
        </w:rPr>
        <w:t>“</w:t>
      </w:r>
      <w:r w:rsidR="005E6A3E" w:rsidRPr="00AC7D17">
        <w:rPr>
          <w:rFonts w:ascii="Garamond" w:hAnsi="Garamond"/>
          <w:lang w:val="en-GB"/>
        </w:rPr>
        <w:t>in</w:t>
      </w:r>
      <w:r w:rsidR="007D66F8">
        <w:rPr>
          <w:rFonts w:ascii="Garamond" w:hAnsi="Garamond"/>
          <w:lang w:val="en-GB"/>
        </w:rPr>
        <w:t>”</w:t>
      </w:r>
      <w:r w:rsidR="005E6A3E" w:rsidRPr="00AC7D17">
        <w:rPr>
          <w:rFonts w:ascii="Garamond" w:hAnsi="Garamond"/>
          <w:lang w:val="en-GB"/>
        </w:rPr>
        <w:t xml:space="preserve"> bodies, like </w:t>
      </w:r>
      <w:r w:rsidR="007D66F8">
        <w:rPr>
          <w:rFonts w:ascii="Garamond" w:hAnsi="Garamond"/>
          <w:lang w:val="en-GB"/>
        </w:rPr>
        <w:t>‘</w:t>
      </w:r>
      <w:r w:rsidR="005E6A3E" w:rsidRPr="00AC7D17">
        <w:rPr>
          <w:rFonts w:ascii="Garamond" w:hAnsi="Garamond"/>
          <w:lang w:val="en-GB"/>
        </w:rPr>
        <w:t>beetle</w:t>
      </w:r>
      <w:r w:rsidR="007D66F8">
        <w:rPr>
          <w:rFonts w:ascii="Garamond" w:hAnsi="Garamond"/>
          <w:lang w:val="en-GB"/>
        </w:rPr>
        <w:t>’</w:t>
      </w:r>
      <w:r w:rsidR="005E6A3E" w:rsidRPr="00AC7D17">
        <w:rPr>
          <w:rFonts w:ascii="Garamond" w:hAnsi="Garamond"/>
          <w:lang w:val="en-GB"/>
        </w:rPr>
        <w:t xml:space="preserve"> cannot refer to the exotic and never glimpsed exemplars of beetles in other people’s boxes. The </w:t>
      </w:r>
      <w:r w:rsidR="007D66F8">
        <w:rPr>
          <w:rFonts w:ascii="Garamond" w:hAnsi="Garamond"/>
          <w:lang w:val="en-GB"/>
        </w:rPr>
        <w:t>‘</w:t>
      </w:r>
      <w:r w:rsidR="005E6A3E" w:rsidRPr="00AC7D17">
        <w:rPr>
          <w:rFonts w:ascii="Garamond" w:hAnsi="Garamond"/>
          <w:lang w:val="en-GB"/>
        </w:rPr>
        <w:t>object</w:t>
      </w:r>
      <w:r w:rsidR="007D66F8">
        <w:rPr>
          <w:rFonts w:ascii="Garamond" w:hAnsi="Garamond"/>
          <w:lang w:val="en-GB"/>
        </w:rPr>
        <w:t>’</w:t>
      </w:r>
      <w:r w:rsidR="005E6A3E" w:rsidRPr="00AC7D17">
        <w:rPr>
          <w:rFonts w:ascii="Garamond" w:hAnsi="Garamond"/>
          <w:lang w:val="en-GB"/>
        </w:rPr>
        <w:t xml:space="preserve"> itself, pain or the beetle does not matter for what it is we mean by “pain”. The intuitive metaphor that pain is an object </w:t>
      </w:r>
      <w:r w:rsidR="007D66F8">
        <w:rPr>
          <w:rFonts w:ascii="Garamond" w:hAnsi="Garamond"/>
          <w:lang w:val="en-GB"/>
        </w:rPr>
        <w:t>“</w:t>
      </w:r>
      <w:r w:rsidR="005E6A3E" w:rsidRPr="00AC7D17">
        <w:rPr>
          <w:rFonts w:ascii="Garamond" w:hAnsi="Garamond"/>
          <w:lang w:val="en-GB"/>
        </w:rPr>
        <w:t>in</w:t>
      </w:r>
      <w:r w:rsidR="007D66F8">
        <w:rPr>
          <w:rFonts w:ascii="Garamond" w:hAnsi="Garamond"/>
          <w:lang w:val="en-GB"/>
        </w:rPr>
        <w:t>”</w:t>
      </w:r>
      <w:r w:rsidR="005E6A3E" w:rsidRPr="00AC7D17">
        <w:rPr>
          <w:rFonts w:ascii="Garamond" w:hAnsi="Garamond"/>
          <w:lang w:val="en-GB"/>
        </w:rPr>
        <w:t xml:space="preserve"> the body interferes with the common knowledge that we do not in fact need to gain first personal </w:t>
      </w:r>
      <w:r w:rsidR="005E6A3E" w:rsidRPr="00764421">
        <w:rPr>
          <w:rFonts w:ascii="Garamond" w:hAnsi="Garamond"/>
          <w:lang w:val="en-GB"/>
        </w:rPr>
        <w:t xml:space="preserve">access to other people’s pain in order to confirm the meaning of the word </w:t>
      </w:r>
      <w:r w:rsidR="007D66F8" w:rsidRPr="00764421">
        <w:rPr>
          <w:rFonts w:ascii="Garamond" w:hAnsi="Garamond"/>
          <w:lang w:val="en-GB"/>
        </w:rPr>
        <w:t>‘</w:t>
      </w:r>
      <w:r w:rsidR="005E6A3E" w:rsidRPr="00764421">
        <w:rPr>
          <w:rFonts w:ascii="Garamond" w:hAnsi="Garamond"/>
          <w:lang w:val="en-GB"/>
        </w:rPr>
        <w:t>pain</w:t>
      </w:r>
      <w:r w:rsidR="007D66F8" w:rsidRPr="00764421">
        <w:rPr>
          <w:rFonts w:ascii="Garamond" w:hAnsi="Garamond"/>
          <w:lang w:val="en-GB"/>
        </w:rPr>
        <w:t>’</w:t>
      </w:r>
      <w:r w:rsidR="005E6A3E" w:rsidRPr="00764421">
        <w:rPr>
          <w:rFonts w:ascii="Garamond" w:hAnsi="Garamond"/>
          <w:lang w:val="en-GB"/>
        </w:rPr>
        <w:t>. It is a public concept.</w:t>
      </w:r>
      <w:r w:rsidR="005E6A3E" w:rsidRPr="00AC7D17">
        <w:rPr>
          <w:rFonts w:ascii="Garamond" w:hAnsi="Garamond"/>
          <w:lang w:val="en-GB"/>
        </w:rPr>
        <w:t xml:space="preserve"> </w:t>
      </w:r>
    </w:p>
    <w:p w14:paraId="46553DFA" w14:textId="77777777" w:rsidR="007A05B5" w:rsidRPr="00AC7D17" w:rsidRDefault="000E7597" w:rsidP="00AC7D17">
      <w:pPr>
        <w:spacing w:line="480" w:lineRule="auto"/>
        <w:rPr>
          <w:rFonts w:ascii="Garamond" w:hAnsi="Garamond"/>
          <w:lang w:val="en-GB"/>
        </w:rPr>
      </w:pPr>
      <w:r w:rsidRPr="00AC7D17">
        <w:rPr>
          <w:rFonts w:ascii="Garamond" w:hAnsi="Garamond"/>
          <w:lang w:val="en-GB"/>
        </w:rPr>
        <w:tab/>
        <w:t>Now</w:t>
      </w:r>
      <w:r w:rsidR="00014B7B" w:rsidRPr="00AC7D17">
        <w:rPr>
          <w:rFonts w:ascii="Garamond" w:hAnsi="Garamond"/>
          <w:lang w:val="en-GB"/>
        </w:rPr>
        <w:t>,</w:t>
      </w:r>
      <w:r w:rsidRPr="00AC7D17">
        <w:rPr>
          <w:rFonts w:ascii="Garamond" w:hAnsi="Garamond"/>
          <w:lang w:val="en-GB"/>
        </w:rPr>
        <w:t xml:space="preserve"> this does not somehow belittle the phenomenological reality of pain. Elsewhere Wittgenstein explicitly affirms it. For instance, he writes in §244:</w:t>
      </w:r>
    </w:p>
    <w:p w14:paraId="4F3781C0" w14:textId="77777777" w:rsidR="007A05B5" w:rsidRPr="00AC7D17" w:rsidRDefault="007A05B5" w:rsidP="00AC7D17">
      <w:pPr>
        <w:spacing w:line="480" w:lineRule="auto"/>
        <w:rPr>
          <w:rFonts w:ascii="Garamond" w:hAnsi="Garamond"/>
          <w:lang w:val="en-GB"/>
        </w:rPr>
      </w:pPr>
      <w:r w:rsidRPr="00AC7D17">
        <w:rPr>
          <w:rFonts w:ascii="Garamond" w:hAnsi="Garamond"/>
          <w:lang w:val="en-GB"/>
        </w:rPr>
        <w:tab/>
        <w:t>how does a human being learn the meaning of the names of sensations?—of the</w:t>
      </w:r>
    </w:p>
    <w:p w14:paraId="1F798C1A" w14:textId="77777777" w:rsidR="007A05B5" w:rsidRPr="00AC7D17" w:rsidRDefault="007A05B5" w:rsidP="00AC7D17">
      <w:pPr>
        <w:spacing w:line="480" w:lineRule="auto"/>
        <w:ind w:left="708"/>
        <w:rPr>
          <w:rFonts w:ascii="Garamond" w:hAnsi="Garamond"/>
          <w:lang w:val="en-GB"/>
        </w:rPr>
      </w:pPr>
      <w:r w:rsidRPr="00AC7D17">
        <w:rPr>
          <w:rFonts w:ascii="Garamond" w:hAnsi="Garamond"/>
          <w:lang w:val="en-GB"/>
        </w:rPr>
        <w:t xml:space="preserve">word </w:t>
      </w:r>
      <w:r w:rsidR="00764421">
        <w:rPr>
          <w:rFonts w:ascii="Garamond" w:hAnsi="Garamond"/>
          <w:lang w:val="en-GB"/>
        </w:rPr>
        <w:t>‘</w:t>
      </w:r>
      <w:r w:rsidRPr="00AC7D17">
        <w:rPr>
          <w:rFonts w:ascii="Garamond" w:hAnsi="Garamond"/>
          <w:lang w:val="en-GB"/>
        </w:rPr>
        <w:t>pain</w:t>
      </w:r>
      <w:r w:rsidR="00764421">
        <w:rPr>
          <w:rFonts w:ascii="Garamond" w:hAnsi="Garamond"/>
          <w:lang w:val="en-GB"/>
        </w:rPr>
        <w:t>’</w:t>
      </w:r>
      <w:r w:rsidRPr="00AC7D17">
        <w:rPr>
          <w:rFonts w:ascii="Garamond" w:hAnsi="Garamond"/>
          <w:lang w:val="en-GB"/>
        </w:rPr>
        <w:t xml:space="preserve"> for example. Here is one possibility: words are connected with the primitive, the natural, expressions of the sensation and used in their place. A child has hurt himself and he cries; and then adults talk to him and teach him exclamations and, later, sentences. They teach the child new pain-behaviour.</w:t>
      </w:r>
    </w:p>
    <w:p w14:paraId="150083C3" w14:textId="4A03B481" w:rsidR="007A05B5" w:rsidRDefault="00764421" w:rsidP="00AC7D17">
      <w:pPr>
        <w:spacing w:line="480" w:lineRule="auto"/>
        <w:ind w:left="708" w:firstLine="240"/>
        <w:rPr>
          <w:rFonts w:ascii="Garamond" w:hAnsi="Garamond"/>
          <w:lang w:val="en-GB"/>
        </w:rPr>
      </w:pPr>
      <w:r>
        <w:rPr>
          <w:rFonts w:ascii="Garamond" w:hAnsi="Garamond"/>
          <w:lang w:val="en-GB"/>
        </w:rPr>
        <w:t>‘</w:t>
      </w:r>
      <w:r w:rsidR="007A05B5" w:rsidRPr="00AC7D17">
        <w:rPr>
          <w:rFonts w:ascii="Garamond" w:hAnsi="Garamond"/>
          <w:lang w:val="en-GB"/>
        </w:rPr>
        <w:t xml:space="preserve">So you are saying that the word </w:t>
      </w:r>
      <w:r>
        <w:rPr>
          <w:rFonts w:ascii="Garamond" w:hAnsi="Garamond"/>
          <w:lang w:val="en-GB"/>
        </w:rPr>
        <w:t>“</w:t>
      </w:r>
      <w:r w:rsidR="007A05B5" w:rsidRPr="00AC7D17">
        <w:rPr>
          <w:rFonts w:ascii="Garamond" w:hAnsi="Garamond"/>
          <w:lang w:val="en-GB"/>
        </w:rPr>
        <w:t>pain</w:t>
      </w:r>
      <w:r>
        <w:rPr>
          <w:rFonts w:ascii="Garamond" w:hAnsi="Garamond"/>
          <w:lang w:val="en-GB"/>
        </w:rPr>
        <w:t>”</w:t>
      </w:r>
      <w:r w:rsidR="007A05B5" w:rsidRPr="00AC7D17">
        <w:rPr>
          <w:rFonts w:ascii="Garamond" w:hAnsi="Garamond"/>
          <w:lang w:val="en-GB"/>
        </w:rPr>
        <w:t xml:space="preserve"> really means crying?</w:t>
      </w:r>
      <w:r>
        <w:rPr>
          <w:rFonts w:ascii="Garamond" w:hAnsi="Garamond"/>
          <w:lang w:val="en-GB"/>
        </w:rPr>
        <w:t>’</w:t>
      </w:r>
      <w:r w:rsidR="007A05B5" w:rsidRPr="00AC7D17">
        <w:rPr>
          <w:rFonts w:ascii="Garamond" w:hAnsi="Garamond"/>
          <w:lang w:val="en-GB"/>
        </w:rPr>
        <w:t>—On the contrary: the verbal expression of pain replaces crying and does not describe it.</w:t>
      </w:r>
      <w:r w:rsidR="00C44F24">
        <w:rPr>
          <w:rFonts w:ascii="Garamond" w:hAnsi="Garamond"/>
          <w:lang w:val="en-GB"/>
        </w:rPr>
        <w:t xml:space="preserve"> (P</w:t>
      </w:r>
      <w:r w:rsidR="00413D08">
        <w:rPr>
          <w:rFonts w:ascii="Garamond" w:hAnsi="Garamond"/>
          <w:lang w:val="en-GB"/>
        </w:rPr>
        <w:t>I</w:t>
      </w:r>
      <w:r w:rsidR="00C44F24">
        <w:rPr>
          <w:rFonts w:ascii="Garamond" w:hAnsi="Garamond"/>
          <w:lang w:val="en-GB"/>
        </w:rPr>
        <w:t xml:space="preserve"> 19</w:t>
      </w:r>
      <w:r w:rsidR="00413D08">
        <w:rPr>
          <w:rFonts w:ascii="Garamond" w:hAnsi="Garamond"/>
          <w:lang w:val="en-GB"/>
        </w:rPr>
        <w:t>58</w:t>
      </w:r>
      <w:r w:rsidR="00C44F24">
        <w:rPr>
          <w:rFonts w:ascii="Garamond" w:hAnsi="Garamond"/>
          <w:lang w:val="en-GB"/>
        </w:rPr>
        <w:t>: 244)</w:t>
      </w:r>
    </w:p>
    <w:p w14:paraId="4C0C7C86" w14:textId="77777777" w:rsidR="007A05B5" w:rsidRPr="00AC7D17" w:rsidRDefault="00FA4D34" w:rsidP="00AC7D17">
      <w:pPr>
        <w:spacing w:line="480" w:lineRule="auto"/>
        <w:rPr>
          <w:rFonts w:ascii="Garamond" w:hAnsi="Garamond"/>
          <w:lang w:val="en-GB"/>
        </w:rPr>
      </w:pPr>
      <w:r w:rsidRPr="00AC7D17">
        <w:rPr>
          <w:rFonts w:ascii="Garamond" w:hAnsi="Garamond"/>
          <w:lang w:val="en-GB"/>
        </w:rPr>
        <w:t xml:space="preserve">Here Wittgenstein by no means denies the reality of pain. In fact, he speaks of the meaning of expressions </w:t>
      </w:r>
      <w:r w:rsidRPr="00AC7D17">
        <w:rPr>
          <w:rFonts w:ascii="Garamond" w:hAnsi="Garamond"/>
          <w:i/>
          <w:lang w:val="en-GB"/>
        </w:rPr>
        <w:t xml:space="preserve">of </w:t>
      </w:r>
      <w:r w:rsidRPr="00AC7D17">
        <w:rPr>
          <w:rFonts w:ascii="Garamond" w:hAnsi="Garamond"/>
          <w:lang w:val="en-GB"/>
        </w:rPr>
        <w:t xml:space="preserve">pain. He just does not want to hypostasize pain. He does not think that meanings of words like “pain” are connected to supposedly thing-like isolable interior entities. Rather, they have come to replace natural expressions of pain such as </w:t>
      </w:r>
      <w:r w:rsidR="00764421">
        <w:rPr>
          <w:rFonts w:ascii="Garamond" w:hAnsi="Garamond"/>
          <w:lang w:val="en-GB"/>
        </w:rPr>
        <w:t>‘</w:t>
      </w:r>
      <w:proofErr w:type="spellStart"/>
      <w:r w:rsidRPr="00AC7D17">
        <w:rPr>
          <w:rFonts w:ascii="Garamond" w:hAnsi="Garamond"/>
          <w:lang w:val="en-GB"/>
        </w:rPr>
        <w:t>Aaaaaargh</w:t>
      </w:r>
      <w:proofErr w:type="spellEnd"/>
      <w:r w:rsidRPr="00AC7D17">
        <w:rPr>
          <w:rFonts w:ascii="Garamond" w:hAnsi="Garamond"/>
          <w:lang w:val="en-GB"/>
        </w:rPr>
        <w:t>!</w:t>
      </w:r>
      <w:r w:rsidR="00764421">
        <w:rPr>
          <w:rFonts w:ascii="Garamond" w:hAnsi="Garamond"/>
          <w:lang w:val="en-GB"/>
        </w:rPr>
        <w:t>’</w:t>
      </w:r>
      <w:r w:rsidRPr="00AC7D17">
        <w:rPr>
          <w:rFonts w:ascii="Garamond" w:hAnsi="Garamond"/>
          <w:lang w:val="en-GB"/>
        </w:rPr>
        <w:t xml:space="preserve">. The key is that both the word </w:t>
      </w:r>
      <w:r w:rsidR="00764421">
        <w:rPr>
          <w:rFonts w:ascii="Garamond" w:hAnsi="Garamond"/>
          <w:lang w:val="en-GB"/>
        </w:rPr>
        <w:t>‘</w:t>
      </w:r>
      <w:r w:rsidRPr="00AC7D17">
        <w:rPr>
          <w:rFonts w:ascii="Garamond" w:hAnsi="Garamond"/>
          <w:lang w:val="en-GB"/>
        </w:rPr>
        <w:t>pain</w:t>
      </w:r>
      <w:r w:rsidR="00764421">
        <w:rPr>
          <w:rFonts w:ascii="Garamond" w:hAnsi="Garamond"/>
          <w:lang w:val="en-GB"/>
        </w:rPr>
        <w:t>’</w:t>
      </w:r>
      <w:r w:rsidRPr="00AC7D17">
        <w:rPr>
          <w:rFonts w:ascii="Garamond" w:hAnsi="Garamond"/>
          <w:lang w:val="en-GB"/>
        </w:rPr>
        <w:t xml:space="preserve"> and </w:t>
      </w:r>
      <w:r w:rsidR="00764421">
        <w:rPr>
          <w:rFonts w:ascii="Garamond" w:hAnsi="Garamond"/>
          <w:lang w:val="en-GB"/>
        </w:rPr>
        <w:t>‘</w:t>
      </w:r>
      <w:proofErr w:type="spellStart"/>
      <w:r w:rsidRPr="00AC7D17">
        <w:rPr>
          <w:rFonts w:ascii="Garamond" w:hAnsi="Garamond"/>
          <w:lang w:val="en-GB"/>
        </w:rPr>
        <w:t>Aaaaaargh</w:t>
      </w:r>
      <w:proofErr w:type="spellEnd"/>
      <w:r w:rsidRPr="00AC7D17">
        <w:rPr>
          <w:rFonts w:ascii="Garamond" w:hAnsi="Garamond"/>
          <w:lang w:val="en-GB"/>
        </w:rPr>
        <w:t>!</w:t>
      </w:r>
      <w:r w:rsidR="00764421">
        <w:rPr>
          <w:rFonts w:ascii="Garamond" w:hAnsi="Garamond"/>
          <w:lang w:val="en-GB"/>
        </w:rPr>
        <w:t>’</w:t>
      </w:r>
      <w:r w:rsidRPr="00AC7D17">
        <w:rPr>
          <w:rFonts w:ascii="Garamond" w:hAnsi="Garamond"/>
          <w:lang w:val="en-GB"/>
        </w:rPr>
        <w:t xml:space="preserve"> are public expressions of pain.</w:t>
      </w:r>
      <w:r w:rsidR="000E5FA4" w:rsidRPr="00AC7D17">
        <w:rPr>
          <w:rFonts w:ascii="Garamond" w:hAnsi="Garamond"/>
          <w:lang w:val="en-GB"/>
        </w:rPr>
        <w:t xml:space="preserve"> </w:t>
      </w:r>
      <w:r w:rsidR="005D47BA" w:rsidRPr="00AC7D17">
        <w:rPr>
          <w:rFonts w:ascii="Garamond" w:hAnsi="Garamond"/>
          <w:lang w:val="en-GB"/>
        </w:rPr>
        <w:t>Their meanings</w:t>
      </w:r>
      <w:r w:rsidR="000E5FA4" w:rsidRPr="00AC7D17">
        <w:rPr>
          <w:rFonts w:ascii="Garamond" w:hAnsi="Garamond"/>
          <w:lang w:val="en-GB"/>
        </w:rPr>
        <w:t xml:space="preserve"> are embedded in public social practices like consoling, care, treatment, etc.</w:t>
      </w:r>
      <w:r w:rsidRPr="00AC7D17">
        <w:rPr>
          <w:rFonts w:ascii="Garamond" w:hAnsi="Garamond"/>
          <w:lang w:val="en-GB"/>
        </w:rPr>
        <w:t xml:space="preserve"> Therefore, for Wittgenstein, there is no </w:t>
      </w:r>
      <w:r w:rsidRPr="00AC7D17">
        <w:rPr>
          <w:rFonts w:ascii="Garamond" w:hAnsi="Garamond"/>
          <w:lang w:val="en-GB"/>
        </w:rPr>
        <w:lastRenderedPageBreak/>
        <w:t xml:space="preserve">dichotomy between interior sensations of pain and its public expression. They are logically of one piece. </w:t>
      </w:r>
    </w:p>
    <w:p w14:paraId="1611EC5C" w14:textId="65956422" w:rsidR="00FA4D34" w:rsidRPr="00AC7D17" w:rsidRDefault="00FA4D34" w:rsidP="00AC7D17">
      <w:pPr>
        <w:spacing w:line="480" w:lineRule="auto"/>
        <w:rPr>
          <w:rFonts w:ascii="Garamond" w:hAnsi="Garamond"/>
          <w:lang w:val="en-GB"/>
        </w:rPr>
      </w:pPr>
      <w:r w:rsidRPr="00AC7D17">
        <w:rPr>
          <w:rFonts w:ascii="Garamond" w:hAnsi="Garamond"/>
          <w:lang w:val="en-GB"/>
        </w:rPr>
        <w:tab/>
        <w:t xml:space="preserve">In another passage, in Part II, xi of the </w:t>
      </w:r>
      <w:r w:rsidRPr="00AC7D17">
        <w:rPr>
          <w:rFonts w:ascii="Garamond" w:hAnsi="Garamond"/>
          <w:i/>
          <w:lang w:val="en-GB"/>
        </w:rPr>
        <w:t xml:space="preserve">Philosophical Investigations, </w:t>
      </w:r>
      <w:r w:rsidRPr="00AC7D17">
        <w:rPr>
          <w:rFonts w:ascii="Garamond" w:hAnsi="Garamond"/>
          <w:lang w:val="en-GB"/>
        </w:rPr>
        <w:t xml:space="preserve">Wittgenstein writes: </w:t>
      </w:r>
      <w:r w:rsidR="00764421">
        <w:rPr>
          <w:rFonts w:ascii="Garamond" w:hAnsi="Garamond"/>
          <w:lang w:val="en-GB"/>
        </w:rPr>
        <w:t>‘</w:t>
      </w:r>
      <w:r w:rsidRPr="00AC7D17">
        <w:rPr>
          <w:rFonts w:ascii="Garamond" w:hAnsi="Garamond"/>
          <w:lang w:val="en-GB"/>
        </w:rPr>
        <w:t xml:space="preserve">Wen ich, </w:t>
      </w:r>
      <w:proofErr w:type="spellStart"/>
      <w:r w:rsidRPr="00AC7D17">
        <w:rPr>
          <w:rFonts w:ascii="Garamond" w:hAnsi="Garamond"/>
          <w:lang w:val="en-GB"/>
        </w:rPr>
        <w:t>mit</w:t>
      </w:r>
      <w:proofErr w:type="spellEnd"/>
      <w:r w:rsidRPr="00AC7D17">
        <w:rPr>
          <w:rFonts w:ascii="Garamond" w:hAnsi="Garamond"/>
          <w:lang w:val="en-GB"/>
        </w:rPr>
        <w:t xml:space="preserve"> </w:t>
      </w:r>
      <w:proofErr w:type="spellStart"/>
      <w:r w:rsidRPr="00AC7D17">
        <w:rPr>
          <w:rFonts w:ascii="Garamond" w:hAnsi="Garamond"/>
          <w:lang w:val="en-GB"/>
        </w:rPr>
        <w:t>offenbarer</w:t>
      </w:r>
      <w:proofErr w:type="spellEnd"/>
      <w:r w:rsidRPr="00AC7D17">
        <w:rPr>
          <w:rFonts w:ascii="Garamond" w:hAnsi="Garamond"/>
          <w:lang w:val="en-GB"/>
        </w:rPr>
        <w:t xml:space="preserve"> </w:t>
      </w:r>
      <w:proofErr w:type="spellStart"/>
      <w:r w:rsidRPr="00AC7D17">
        <w:rPr>
          <w:rFonts w:ascii="Garamond" w:hAnsi="Garamond"/>
          <w:lang w:val="en-GB"/>
        </w:rPr>
        <w:t>Ursache</w:t>
      </w:r>
      <w:proofErr w:type="spellEnd"/>
      <w:r w:rsidRPr="00AC7D17">
        <w:rPr>
          <w:rFonts w:ascii="Garamond" w:hAnsi="Garamond"/>
          <w:lang w:val="en-GB"/>
        </w:rPr>
        <w:t xml:space="preserve">, </w:t>
      </w:r>
      <w:proofErr w:type="spellStart"/>
      <w:r w:rsidRPr="00AC7D17">
        <w:rPr>
          <w:rFonts w:ascii="Garamond" w:hAnsi="Garamond"/>
          <w:lang w:val="en-GB"/>
        </w:rPr>
        <w:t>sich</w:t>
      </w:r>
      <w:proofErr w:type="spellEnd"/>
      <w:r w:rsidRPr="00AC7D17">
        <w:rPr>
          <w:rFonts w:ascii="Garamond" w:hAnsi="Garamond"/>
          <w:lang w:val="en-GB"/>
        </w:rPr>
        <w:t xml:space="preserve"> in </w:t>
      </w:r>
      <w:proofErr w:type="spellStart"/>
      <w:r w:rsidRPr="00AC7D17">
        <w:rPr>
          <w:rFonts w:ascii="Garamond" w:hAnsi="Garamond"/>
          <w:lang w:val="en-GB"/>
        </w:rPr>
        <w:t>Schmerzen</w:t>
      </w:r>
      <w:proofErr w:type="spellEnd"/>
      <w:r w:rsidRPr="00AC7D17">
        <w:rPr>
          <w:rFonts w:ascii="Garamond" w:hAnsi="Garamond"/>
          <w:lang w:val="en-GB"/>
        </w:rPr>
        <w:t xml:space="preserve"> </w:t>
      </w:r>
      <w:proofErr w:type="spellStart"/>
      <w:r w:rsidRPr="00AC7D17">
        <w:rPr>
          <w:rFonts w:ascii="Garamond" w:hAnsi="Garamond"/>
          <w:lang w:val="en-GB"/>
        </w:rPr>
        <w:t>winden</w:t>
      </w:r>
      <w:proofErr w:type="spellEnd"/>
      <w:r w:rsidRPr="00AC7D17">
        <w:rPr>
          <w:rFonts w:ascii="Garamond" w:hAnsi="Garamond"/>
          <w:lang w:val="en-GB"/>
        </w:rPr>
        <w:t xml:space="preserve"> </w:t>
      </w:r>
      <w:proofErr w:type="spellStart"/>
      <w:r w:rsidRPr="00AC7D17">
        <w:rPr>
          <w:rFonts w:ascii="Garamond" w:hAnsi="Garamond"/>
          <w:lang w:val="en-GB"/>
        </w:rPr>
        <w:t>sehe</w:t>
      </w:r>
      <w:proofErr w:type="spellEnd"/>
      <w:r w:rsidRPr="00AC7D17">
        <w:rPr>
          <w:rFonts w:ascii="Garamond" w:hAnsi="Garamond"/>
          <w:lang w:val="en-GB"/>
        </w:rPr>
        <w:t xml:space="preserve">, von </w:t>
      </w:r>
      <w:proofErr w:type="spellStart"/>
      <w:r w:rsidRPr="00AC7D17">
        <w:rPr>
          <w:rFonts w:ascii="Garamond" w:hAnsi="Garamond"/>
          <w:lang w:val="en-GB"/>
        </w:rPr>
        <w:t>dem</w:t>
      </w:r>
      <w:proofErr w:type="spellEnd"/>
      <w:r w:rsidRPr="00AC7D17">
        <w:rPr>
          <w:rFonts w:ascii="Garamond" w:hAnsi="Garamond"/>
          <w:lang w:val="en-GB"/>
        </w:rPr>
        <w:t xml:space="preserve"> </w:t>
      </w:r>
      <w:proofErr w:type="spellStart"/>
      <w:r w:rsidRPr="00AC7D17">
        <w:rPr>
          <w:rFonts w:ascii="Garamond" w:hAnsi="Garamond"/>
          <w:lang w:val="en-GB"/>
        </w:rPr>
        <w:t>denke</w:t>
      </w:r>
      <w:proofErr w:type="spellEnd"/>
      <w:r w:rsidRPr="00AC7D17">
        <w:rPr>
          <w:rFonts w:ascii="Garamond" w:hAnsi="Garamond"/>
          <w:lang w:val="en-GB"/>
        </w:rPr>
        <w:t xml:space="preserve"> ich </w:t>
      </w:r>
      <w:proofErr w:type="spellStart"/>
      <w:r w:rsidRPr="00AC7D17">
        <w:rPr>
          <w:rFonts w:ascii="Garamond" w:hAnsi="Garamond"/>
          <w:lang w:val="en-GB"/>
        </w:rPr>
        <w:t>nicht</w:t>
      </w:r>
      <w:proofErr w:type="spellEnd"/>
      <w:r w:rsidRPr="00AC7D17">
        <w:rPr>
          <w:rFonts w:ascii="Garamond" w:hAnsi="Garamond"/>
          <w:lang w:val="en-GB"/>
        </w:rPr>
        <w:t xml:space="preserve">: seine </w:t>
      </w:r>
      <w:proofErr w:type="spellStart"/>
      <w:r w:rsidRPr="00AC7D17">
        <w:rPr>
          <w:rFonts w:ascii="Garamond" w:hAnsi="Garamond"/>
          <w:lang w:val="en-GB"/>
        </w:rPr>
        <w:t>Gefühle</w:t>
      </w:r>
      <w:proofErr w:type="spellEnd"/>
      <w:r w:rsidRPr="00AC7D17">
        <w:rPr>
          <w:rFonts w:ascii="Garamond" w:hAnsi="Garamond"/>
          <w:lang w:val="en-GB"/>
        </w:rPr>
        <w:t xml:space="preserve"> </w:t>
      </w:r>
      <w:proofErr w:type="spellStart"/>
      <w:r w:rsidRPr="00AC7D17">
        <w:rPr>
          <w:rFonts w:ascii="Garamond" w:hAnsi="Garamond"/>
          <w:lang w:val="en-GB"/>
        </w:rPr>
        <w:t>seien</w:t>
      </w:r>
      <w:proofErr w:type="spellEnd"/>
      <w:r w:rsidRPr="00AC7D17">
        <w:rPr>
          <w:rFonts w:ascii="Garamond" w:hAnsi="Garamond"/>
          <w:lang w:val="en-GB"/>
        </w:rPr>
        <w:t xml:space="preserve"> mir </w:t>
      </w:r>
      <w:proofErr w:type="spellStart"/>
      <w:r w:rsidRPr="00AC7D17">
        <w:rPr>
          <w:rFonts w:ascii="Garamond" w:hAnsi="Garamond"/>
          <w:lang w:val="en-GB"/>
        </w:rPr>
        <w:t>doch</w:t>
      </w:r>
      <w:proofErr w:type="spellEnd"/>
      <w:r w:rsidRPr="00AC7D17">
        <w:rPr>
          <w:rFonts w:ascii="Garamond" w:hAnsi="Garamond"/>
          <w:lang w:val="en-GB"/>
        </w:rPr>
        <w:t xml:space="preserve"> </w:t>
      </w:r>
      <w:proofErr w:type="spellStart"/>
      <w:r w:rsidRPr="00AC7D17">
        <w:rPr>
          <w:rFonts w:ascii="Garamond" w:hAnsi="Garamond"/>
          <w:lang w:val="en-GB"/>
        </w:rPr>
        <w:t>verborgen</w:t>
      </w:r>
      <w:proofErr w:type="spellEnd"/>
      <w:r w:rsidRPr="00AC7D17">
        <w:rPr>
          <w:rFonts w:ascii="Garamond" w:hAnsi="Garamond"/>
          <w:lang w:val="en-GB"/>
        </w:rPr>
        <w:t>.</w:t>
      </w:r>
      <w:r w:rsidR="00764421">
        <w:rPr>
          <w:rFonts w:ascii="Garamond" w:hAnsi="Garamond"/>
          <w:lang w:val="en-GB"/>
        </w:rPr>
        <w:t>’</w:t>
      </w:r>
      <w:r w:rsidRPr="00AC7D17">
        <w:rPr>
          <w:rFonts w:ascii="Garamond" w:hAnsi="Garamond"/>
          <w:lang w:val="en-GB"/>
        </w:rPr>
        <w:t xml:space="preserve"> </w:t>
      </w:r>
      <w:r w:rsidR="00A23066" w:rsidRPr="00AC7D17">
        <w:rPr>
          <w:rFonts w:ascii="Garamond" w:hAnsi="Garamond"/>
          <w:lang w:val="en-GB"/>
        </w:rPr>
        <w:t xml:space="preserve">/ </w:t>
      </w:r>
      <w:r w:rsidR="00764421">
        <w:rPr>
          <w:rFonts w:ascii="Garamond" w:hAnsi="Garamond"/>
          <w:lang w:val="en-GB"/>
        </w:rPr>
        <w:t>‘</w:t>
      </w:r>
      <w:r w:rsidRPr="00AC7D17">
        <w:rPr>
          <w:rFonts w:ascii="Garamond" w:hAnsi="Garamond"/>
          <w:lang w:val="en-GB"/>
        </w:rPr>
        <w:t>If I see someone writhing in pain with evident cause I do not think: all the same, his feelings are hidden from me.</w:t>
      </w:r>
      <w:r w:rsidR="00764421">
        <w:rPr>
          <w:rFonts w:ascii="Garamond" w:hAnsi="Garamond"/>
          <w:lang w:val="en-GB"/>
        </w:rPr>
        <w:t>’</w:t>
      </w:r>
      <w:r w:rsidR="00142232">
        <w:rPr>
          <w:rFonts w:ascii="Garamond" w:hAnsi="Garamond"/>
          <w:lang w:val="en-GB"/>
        </w:rPr>
        <w:t xml:space="preserve"> (PU 1984: II 568 / PI</w:t>
      </w:r>
      <w:r w:rsidR="00165E7A">
        <w:rPr>
          <w:rFonts w:ascii="Garamond" w:hAnsi="Garamond"/>
          <w:lang w:val="en-GB"/>
        </w:rPr>
        <w:t xml:space="preserve"> 1958: II225).</w:t>
      </w:r>
      <w:r w:rsidRPr="00AC7D17">
        <w:rPr>
          <w:rFonts w:ascii="Garamond" w:hAnsi="Garamond"/>
          <w:lang w:val="en-GB"/>
        </w:rPr>
        <w:t xml:space="preserve"> Again, far from denying the reality of pain and </w:t>
      </w:r>
      <w:r w:rsidR="009170C9" w:rsidRPr="00AC7D17">
        <w:rPr>
          <w:rFonts w:ascii="Garamond" w:hAnsi="Garamond"/>
          <w:lang w:val="en-GB"/>
        </w:rPr>
        <w:t xml:space="preserve">dismissing it as </w:t>
      </w:r>
      <w:r w:rsidR="00764421">
        <w:rPr>
          <w:rFonts w:ascii="Garamond" w:hAnsi="Garamond"/>
          <w:lang w:val="en-GB"/>
        </w:rPr>
        <w:t>‘</w:t>
      </w:r>
      <w:r w:rsidR="009170C9" w:rsidRPr="00AC7D17">
        <w:rPr>
          <w:rFonts w:ascii="Garamond" w:hAnsi="Garamond"/>
          <w:lang w:val="en-GB"/>
        </w:rPr>
        <w:t>irrelevant</w:t>
      </w:r>
      <w:r w:rsidR="00764421">
        <w:rPr>
          <w:rFonts w:ascii="Garamond" w:hAnsi="Garamond"/>
          <w:lang w:val="en-GB"/>
        </w:rPr>
        <w:t>’</w:t>
      </w:r>
      <w:r w:rsidR="009170C9" w:rsidRPr="00AC7D17">
        <w:rPr>
          <w:rFonts w:ascii="Garamond" w:hAnsi="Garamond"/>
          <w:lang w:val="en-GB"/>
        </w:rPr>
        <w:t>,</w:t>
      </w:r>
      <w:r w:rsidR="00F456C9" w:rsidRPr="00AC7D17">
        <w:rPr>
          <w:rFonts w:ascii="Garamond" w:hAnsi="Garamond"/>
          <w:lang w:val="en-GB"/>
        </w:rPr>
        <w:t xml:space="preserve"> as it might </w:t>
      </w:r>
      <w:r w:rsidR="00F456C9" w:rsidRPr="00AC7D17">
        <w:rPr>
          <w:rFonts w:ascii="Garamond" w:hAnsi="Garamond"/>
          <w:i/>
          <w:lang w:val="en-GB"/>
        </w:rPr>
        <w:t xml:space="preserve">prima facie </w:t>
      </w:r>
      <w:r w:rsidR="00F456C9" w:rsidRPr="00AC7D17">
        <w:rPr>
          <w:rFonts w:ascii="Garamond" w:hAnsi="Garamond"/>
          <w:lang w:val="en-GB"/>
        </w:rPr>
        <w:t>seem in the beetle in the box example,</w:t>
      </w:r>
      <w:r w:rsidR="009170C9" w:rsidRPr="00AC7D17">
        <w:rPr>
          <w:rFonts w:ascii="Garamond" w:hAnsi="Garamond"/>
          <w:lang w:val="en-GB"/>
        </w:rPr>
        <w:t xml:space="preserve"> Wittgenstein points out that other people’s pain is very often in fact </w:t>
      </w:r>
      <w:r w:rsidR="009170C9" w:rsidRPr="00AC7D17">
        <w:rPr>
          <w:rFonts w:ascii="Garamond" w:hAnsi="Garamond"/>
          <w:i/>
          <w:lang w:val="en-GB"/>
        </w:rPr>
        <w:t xml:space="preserve">not </w:t>
      </w:r>
      <w:r w:rsidR="009170C9" w:rsidRPr="00AC7D17">
        <w:rPr>
          <w:rFonts w:ascii="Garamond" w:hAnsi="Garamond"/>
          <w:lang w:val="en-GB"/>
        </w:rPr>
        <w:t xml:space="preserve">invisible. Rather than picturing it as an interior object that is only introspectively viewable, like a beetle in a box, pain is very often writ large on people’s bodies, as in the case of someone writhing in pain. </w:t>
      </w:r>
      <w:r w:rsidR="00A23066" w:rsidRPr="00AC7D17">
        <w:rPr>
          <w:rFonts w:ascii="Garamond" w:hAnsi="Garamond"/>
          <w:lang w:val="en-GB"/>
        </w:rPr>
        <w:t xml:space="preserve">Again, there is no dichotomy between the sensation of pain and its bodily expression. This is the meaning of another passing </w:t>
      </w:r>
      <w:r w:rsidR="00040267" w:rsidRPr="00AC7D17">
        <w:rPr>
          <w:rFonts w:ascii="Garamond" w:hAnsi="Garamond"/>
          <w:lang w:val="en-GB"/>
        </w:rPr>
        <w:t xml:space="preserve">and </w:t>
      </w:r>
      <w:r w:rsidR="00A23066" w:rsidRPr="00AC7D17">
        <w:rPr>
          <w:rFonts w:ascii="Garamond" w:hAnsi="Garamond"/>
          <w:lang w:val="en-GB"/>
        </w:rPr>
        <w:t xml:space="preserve">seemingly oracular remark in Part II, iv of the </w:t>
      </w:r>
      <w:r w:rsidR="00040267" w:rsidRPr="00AC7D17">
        <w:rPr>
          <w:rFonts w:ascii="Garamond" w:hAnsi="Garamond"/>
          <w:i/>
          <w:lang w:val="en-GB"/>
        </w:rPr>
        <w:t xml:space="preserve">Philosophical </w:t>
      </w:r>
      <w:r w:rsidR="00A23066" w:rsidRPr="00AC7D17">
        <w:rPr>
          <w:rFonts w:ascii="Garamond" w:hAnsi="Garamond"/>
          <w:i/>
          <w:lang w:val="en-GB"/>
        </w:rPr>
        <w:t xml:space="preserve">Investigations, </w:t>
      </w:r>
      <w:r w:rsidR="00764421">
        <w:rPr>
          <w:rFonts w:ascii="Garamond" w:hAnsi="Garamond"/>
          <w:lang w:val="en-GB"/>
        </w:rPr>
        <w:t>‘</w:t>
      </w:r>
      <w:r w:rsidR="00A23066" w:rsidRPr="00AC7D17">
        <w:rPr>
          <w:rFonts w:ascii="Garamond" w:hAnsi="Garamond"/>
          <w:lang w:val="en-GB"/>
        </w:rPr>
        <w:t xml:space="preserve">Der </w:t>
      </w:r>
      <w:proofErr w:type="spellStart"/>
      <w:r w:rsidR="00A23066" w:rsidRPr="00AC7D17">
        <w:rPr>
          <w:rFonts w:ascii="Garamond" w:hAnsi="Garamond"/>
          <w:lang w:val="en-GB"/>
        </w:rPr>
        <w:t>menschliche</w:t>
      </w:r>
      <w:proofErr w:type="spellEnd"/>
      <w:r w:rsidR="00A23066" w:rsidRPr="00AC7D17">
        <w:rPr>
          <w:rFonts w:ascii="Garamond" w:hAnsi="Garamond"/>
          <w:lang w:val="en-GB"/>
        </w:rPr>
        <w:t xml:space="preserve"> </w:t>
      </w:r>
      <w:proofErr w:type="spellStart"/>
      <w:r w:rsidR="00A23066" w:rsidRPr="00AC7D17">
        <w:rPr>
          <w:rFonts w:ascii="Garamond" w:hAnsi="Garamond"/>
          <w:lang w:val="en-GB"/>
        </w:rPr>
        <w:t>Körper</w:t>
      </w:r>
      <w:proofErr w:type="spellEnd"/>
      <w:r w:rsidR="00A23066" w:rsidRPr="00AC7D17">
        <w:rPr>
          <w:rFonts w:ascii="Garamond" w:hAnsi="Garamond"/>
          <w:lang w:val="en-GB"/>
        </w:rPr>
        <w:t xml:space="preserve"> </w:t>
      </w:r>
      <w:proofErr w:type="spellStart"/>
      <w:r w:rsidR="00A23066" w:rsidRPr="00AC7D17">
        <w:rPr>
          <w:rFonts w:ascii="Garamond" w:hAnsi="Garamond"/>
          <w:lang w:val="en-GB"/>
        </w:rPr>
        <w:t>ist</w:t>
      </w:r>
      <w:proofErr w:type="spellEnd"/>
      <w:r w:rsidR="00A23066" w:rsidRPr="00AC7D17">
        <w:rPr>
          <w:rFonts w:ascii="Garamond" w:hAnsi="Garamond"/>
          <w:lang w:val="en-GB"/>
        </w:rPr>
        <w:t xml:space="preserve"> das </w:t>
      </w:r>
      <w:proofErr w:type="spellStart"/>
      <w:r w:rsidR="00A23066" w:rsidRPr="00AC7D17">
        <w:rPr>
          <w:rFonts w:ascii="Garamond" w:hAnsi="Garamond"/>
          <w:lang w:val="en-GB"/>
        </w:rPr>
        <w:t>beste</w:t>
      </w:r>
      <w:proofErr w:type="spellEnd"/>
      <w:r w:rsidR="00A23066" w:rsidRPr="00AC7D17">
        <w:rPr>
          <w:rFonts w:ascii="Garamond" w:hAnsi="Garamond"/>
          <w:lang w:val="en-GB"/>
        </w:rPr>
        <w:t xml:space="preserve"> Bild der </w:t>
      </w:r>
      <w:proofErr w:type="spellStart"/>
      <w:r w:rsidR="00A23066" w:rsidRPr="00AC7D17">
        <w:rPr>
          <w:rFonts w:ascii="Garamond" w:hAnsi="Garamond"/>
          <w:lang w:val="en-GB"/>
        </w:rPr>
        <w:t>menschlichen</w:t>
      </w:r>
      <w:proofErr w:type="spellEnd"/>
      <w:r w:rsidR="00A23066" w:rsidRPr="00AC7D17">
        <w:rPr>
          <w:rFonts w:ascii="Garamond" w:hAnsi="Garamond"/>
          <w:lang w:val="en-GB"/>
        </w:rPr>
        <w:t xml:space="preserve"> </w:t>
      </w:r>
      <w:proofErr w:type="spellStart"/>
      <w:r w:rsidR="00A23066" w:rsidRPr="00AC7D17">
        <w:rPr>
          <w:rFonts w:ascii="Garamond" w:hAnsi="Garamond"/>
          <w:lang w:val="en-GB"/>
        </w:rPr>
        <w:t>Seele</w:t>
      </w:r>
      <w:proofErr w:type="spellEnd"/>
      <w:r w:rsidR="00A23066" w:rsidRPr="00AC7D17">
        <w:rPr>
          <w:rFonts w:ascii="Garamond" w:hAnsi="Garamond"/>
          <w:lang w:val="en-GB"/>
        </w:rPr>
        <w:t>.</w:t>
      </w:r>
      <w:r w:rsidR="00764421">
        <w:rPr>
          <w:rFonts w:ascii="Garamond" w:hAnsi="Garamond"/>
          <w:lang w:val="en-GB"/>
        </w:rPr>
        <w:t>’</w:t>
      </w:r>
      <w:r w:rsidR="00A23066" w:rsidRPr="00AC7D17">
        <w:rPr>
          <w:rFonts w:ascii="Garamond" w:hAnsi="Garamond"/>
          <w:lang w:val="en-GB"/>
        </w:rPr>
        <w:t xml:space="preserve"> / </w:t>
      </w:r>
      <w:r w:rsidR="00764421">
        <w:rPr>
          <w:rFonts w:ascii="Garamond" w:hAnsi="Garamond"/>
          <w:lang w:val="en-GB"/>
        </w:rPr>
        <w:t>‘</w:t>
      </w:r>
      <w:r w:rsidR="00A23066" w:rsidRPr="00AC7D17">
        <w:rPr>
          <w:rFonts w:ascii="Garamond" w:hAnsi="Garamond"/>
          <w:lang w:val="en-GB"/>
        </w:rPr>
        <w:t>The human body is the best picture of the human soul.</w:t>
      </w:r>
      <w:r w:rsidR="00764421">
        <w:rPr>
          <w:rFonts w:ascii="Garamond" w:hAnsi="Garamond"/>
          <w:lang w:val="en-GB"/>
        </w:rPr>
        <w:t>’</w:t>
      </w:r>
      <w:r w:rsidR="00165E7A">
        <w:rPr>
          <w:rFonts w:ascii="Garamond" w:hAnsi="Garamond"/>
          <w:lang w:val="en-GB"/>
        </w:rPr>
        <w:t xml:space="preserve"> </w:t>
      </w:r>
      <w:r w:rsidR="00165E7A">
        <w:rPr>
          <w:rFonts w:ascii="Garamond" w:hAnsi="Garamond"/>
          <w:lang w:val="en-GB"/>
        </w:rPr>
        <w:t xml:space="preserve">(PU 1984: II </w:t>
      </w:r>
      <w:r w:rsidR="00165E7A">
        <w:rPr>
          <w:rFonts w:ascii="Garamond" w:hAnsi="Garamond"/>
          <w:lang w:val="en-GB"/>
        </w:rPr>
        <w:t>496</w:t>
      </w:r>
      <w:r w:rsidR="00165E7A">
        <w:rPr>
          <w:rFonts w:ascii="Garamond" w:hAnsi="Garamond"/>
          <w:lang w:val="en-GB"/>
        </w:rPr>
        <w:t xml:space="preserve"> / PI 1958: II</w:t>
      </w:r>
      <w:r w:rsidR="00165E7A">
        <w:rPr>
          <w:rFonts w:ascii="Garamond" w:hAnsi="Garamond"/>
          <w:lang w:val="en-GB"/>
        </w:rPr>
        <w:t xml:space="preserve"> 178</w:t>
      </w:r>
      <w:r w:rsidR="00165E7A">
        <w:rPr>
          <w:rFonts w:ascii="Garamond" w:hAnsi="Garamond"/>
          <w:lang w:val="en-GB"/>
        </w:rPr>
        <w:t>)</w:t>
      </w:r>
      <w:r w:rsidR="006A20BC">
        <w:rPr>
          <w:rFonts w:ascii="Garamond" w:hAnsi="Garamond"/>
          <w:lang w:val="en-GB"/>
        </w:rPr>
        <w:t>.</w:t>
      </w:r>
      <w:r w:rsidR="00A23066" w:rsidRPr="00AC7D17">
        <w:rPr>
          <w:rFonts w:ascii="Garamond" w:hAnsi="Garamond"/>
          <w:lang w:val="en-GB"/>
        </w:rPr>
        <w:t xml:space="preserve"> </w:t>
      </w:r>
      <w:r w:rsidR="00040267" w:rsidRPr="00AC7D17">
        <w:rPr>
          <w:rFonts w:ascii="Garamond" w:hAnsi="Garamond"/>
          <w:lang w:val="en-GB"/>
        </w:rPr>
        <w:t>P</w:t>
      </w:r>
      <w:r w:rsidR="00A23066" w:rsidRPr="00AC7D17">
        <w:rPr>
          <w:rFonts w:ascii="Garamond" w:hAnsi="Garamond"/>
          <w:lang w:val="en-GB"/>
        </w:rPr>
        <w:t>ain</w:t>
      </w:r>
      <w:r w:rsidR="00040267" w:rsidRPr="00AC7D17">
        <w:rPr>
          <w:rFonts w:ascii="Garamond" w:hAnsi="Garamond"/>
          <w:lang w:val="en-GB"/>
        </w:rPr>
        <w:t xml:space="preserve"> and other interior states traditionally attributed to the </w:t>
      </w:r>
      <w:r w:rsidR="00764421">
        <w:rPr>
          <w:rFonts w:ascii="Garamond" w:hAnsi="Garamond"/>
          <w:lang w:val="en-GB"/>
        </w:rPr>
        <w:t>‘</w:t>
      </w:r>
      <w:r w:rsidR="00040267" w:rsidRPr="00AC7D17">
        <w:rPr>
          <w:rFonts w:ascii="Garamond" w:hAnsi="Garamond"/>
          <w:lang w:val="en-GB"/>
        </w:rPr>
        <w:t>soul</w:t>
      </w:r>
      <w:r w:rsidR="00764421">
        <w:rPr>
          <w:rFonts w:ascii="Garamond" w:hAnsi="Garamond"/>
          <w:lang w:val="en-GB"/>
        </w:rPr>
        <w:t>’</w:t>
      </w:r>
      <w:r w:rsidR="00A23066" w:rsidRPr="00AC7D17">
        <w:rPr>
          <w:rFonts w:ascii="Garamond" w:hAnsi="Garamond"/>
          <w:lang w:val="en-GB"/>
        </w:rPr>
        <w:t xml:space="preserve"> </w:t>
      </w:r>
      <w:r w:rsidR="00F456C9" w:rsidRPr="00AC7D17">
        <w:rPr>
          <w:rFonts w:ascii="Garamond" w:hAnsi="Garamond"/>
          <w:lang w:val="en-GB"/>
        </w:rPr>
        <w:t>are</w:t>
      </w:r>
      <w:r w:rsidR="00A23066" w:rsidRPr="00AC7D17">
        <w:rPr>
          <w:rFonts w:ascii="Garamond" w:hAnsi="Garamond"/>
          <w:lang w:val="en-GB"/>
        </w:rPr>
        <w:t xml:space="preserve"> expressed </w:t>
      </w:r>
      <w:r w:rsidR="00040267" w:rsidRPr="00AC7D17">
        <w:rPr>
          <w:rFonts w:ascii="Garamond" w:hAnsi="Garamond"/>
          <w:i/>
          <w:iCs/>
          <w:lang w:val="en-GB"/>
        </w:rPr>
        <w:t>by</w:t>
      </w:r>
      <w:r w:rsidR="00A23066" w:rsidRPr="00AC7D17">
        <w:rPr>
          <w:rFonts w:ascii="Garamond" w:hAnsi="Garamond"/>
          <w:lang w:val="en-GB"/>
        </w:rPr>
        <w:t xml:space="preserve"> the body; </w:t>
      </w:r>
      <w:r w:rsidR="00F456C9" w:rsidRPr="00AC7D17">
        <w:rPr>
          <w:rFonts w:ascii="Garamond" w:hAnsi="Garamond"/>
          <w:lang w:val="en-GB"/>
        </w:rPr>
        <w:t>they are</w:t>
      </w:r>
      <w:r w:rsidR="00A23066" w:rsidRPr="00AC7D17">
        <w:rPr>
          <w:rFonts w:ascii="Garamond" w:hAnsi="Garamond"/>
          <w:lang w:val="en-GB"/>
        </w:rPr>
        <w:t xml:space="preserve"> not thing</w:t>
      </w:r>
      <w:r w:rsidR="00F456C9" w:rsidRPr="00AC7D17">
        <w:rPr>
          <w:rFonts w:ascii="Garamond" w:hAnsi="Garamond"/>
          <w:lang w:val="en-GB"/>
        </w:rPr>
        <w:t>s</w:t>
      </w:r>
      <w:r w:rsidR="00A23066" w:rsidRPr="00AC7D17">
        <w:rPr>
          <w:rFonts w:ascii="Garamond" w:hAnsi="Garamond"/>
          <w:lang w:val="en-GB"/>
        </w:rPr>
        <w:t xml:space="preserve"> </w:t>
      </w:r>
      <w:r w:rsidR="00A23066" w:rsidRPr="00AC7D17">
        <w:rPr>
          <w:rFonts w:ascii="Garamond" w:hAnsi="Garamond"/>
          <w:i/>
          <w:lang w:val="en-GB"/>
        </w:rPr>
        <w:t xml:space="preserve">in </w:t>
      </w:r>
      <w:r w:rsidR="00A23066" w:rsidRPr="00AC7D17">
        <w:rPr>
          <w:rFonts w:ascii="Garamond" w:hAnsi="Garamond"/>
          <w:lang w:val="en-GB"/>
        </w:rPr>
        <w:t xml:space="preserve">the body. </w:t>
      </w:r>
      <w:r w:rsidR="009170C9" w:rsidRPr="00AC7D17">
        <w:rPr>
          <w:rFonts w:ascii="Garamond" w:hAnsi="Garamond"/>
          <w:lang w:val="en-GB"/>
        </w:rPr>
        <w:t xml:space="preserve"> </w:t>
      </w:r>
    </w:p>
    <w:p w14:paraId="48A54A6E" w14:textId="3A7B71F4" w:rsidR="004C76F8" w:rsidRPr="00AC7D17" w:rsidRDefault="004C76F8" w:rsidP="00AC7D17">
      <w:pPr>
        <w:spacing w:line="480" w:lineRule="auto"/>
        <w:rPr>
          <w:rFonts w:ascii="Garamond" w:hAnsi="Garamond"/>
          <w:lang w:val="en-GB"/>
        </w:rPr>
      </w:pPr>
      <w:r w:rsidRPr="00AC7D17">
        <w:rPr>
          <w:rFonts w:ascii="Garamond" w:hAnsi="Garamond"/>
          <w:lang w:val="en-GB"/>
        </w:rPr>
        <w:tab/>
        <w:t xml:space="preserve">To return to the beetle in the box example, </w:t>
      </w:r>
      <w:r w:rsidR="00014B7B" w:rsidRPr="00AC7D17">
        <w:rPr>
          <w:rFonts w:ascii="Garamond" w:hAnsi="Garamond"/>
          <w:lang w:val="en-GB"/>
        </w:rPr>
        <w:t>n</w:t>
      </w:r>
      <w:r w:rsidR="000E5FA4" w:rsidRPr="00AC7D17">
        <w:rPr>
          <w:rFonts w:ascii="Garamond" w:hAnsi="Garamond"/>
          <w:lang w:val="en-GB"/>
        </w:rPr>
        <w:t xml:space="preserve">otice that the conclusion of §293 is a conditional sentence: </w:t>
      </w:r>
      <w:r w:rsidR="00764421">
        <w:rPr>
          <w:rFonts w:ascii="Garamond" w:hAnsi="Garamond"/>
          <w:lang w:val="en-GB"/>
        </w:rPr>
        <w:t>‘</w:t>
      </w:r>
      <w:r w:rsidR="000E5FA4" w:rsidRPr="00AC7D17">
        <w:rPr>
          <w:rFonts w:ascii="Garamond" w:hAnsi="Garamond"/>
          <w:i/>
          <w:lang w:val="en-GB"/>
        </w:rPr>
        <w:t>if</w:t>
      </w:r>
      <w:r w:rsidR="000E5FA4" w:rsidRPr="00AC7D17">
        <w:rPr>
          <w:rFonts w:ascii="Garamond" w:hAnsi="Garamond"/>
          <w:lang w:val="en-GB"/>
        </w:rPr>
        <w:t xml:space="preserve"> we construe the grammar of the expression of sensation on the model of </w:t>
      </w:r>
      <w:r w:rsidR="00764421">
        <w:rPr>
          <w:rFonts w:ascii="Garamond" w:hAnsi="Garamond"/>
          <w:lang w:val="en-GB"/>
        </w:rPr>
        <w:t>“</w:t>
      </w:r>
      <w:r w:rsidR="000E5FA4" w:rsidRPr="00AC7D17">
        <w:rPr>
          <w:rFonts w:ascii="Garamond" w:hAnsi="Garamond"/>
          <w:lang w:val="en-GB"/>
        </w:rPr>
        <w:t>object and designation</w:t>
      </w:r>
      <w:r w:rsidR="00764421">
        <w:rPr>
          <w:rFonts w:ascii="Garamond" w:hAnsi="Garamond"/>
          <w:lang w:val="en-GB"/>
        </w:rPr>
        <w:t>”</w:t>
      </w:r>
      <w:r w:rsidR="000E5FA4" w:rsidRPr="00AC7D17">
        <w:rPr>
          <w:rFonts w:ascii="Garamond" w:hAnsi="Garamond"/>
          <w:lang w:val="en-GB"/>
        </w:rPr>
        <w:t xml:space="preserve"> the object drops out of consideration as irrelevant.</w:t>
      </w:r>
      <w:r w:rsidR="00764421">
        <w:rPr>
          <w:rFonts w:ascii="Garamond" w:hAnsi="Garamond"/>
          <w:lang w:val="en-GB"/>
        </w:rPr>
        <w:t>’</w:t>
      </w:r>
      <w:r w:rsidR="00F20086">
        <w:rPr>
          <w:rFonts w:ascii="Garamond" w:hAnsi="Garamond"/>
          <w:lang w:val="en-GB"/>
        </w:rPr>
        <w:t xml:space="preserve"> </w:t>
      </w:r>
      <w:r w:rsidR="00F20086">
        <w:rPr>
          <w:rFonts w:ascii="Garamond" w:hAnsi="Garamond"/>
          <w:lang w:val="en-GB"/>
        </w:rPr>
        <w:t xml:space="preserve">(PU 1984: </w:t>
      </w:r>
      <w:r w:rsidR="00F20086">
        <w:rPr>
          <w:rFonts w:ascii="Garamond" w:hAnsi="Garamond"/>
          <w:lang w:val="en-GB"/>
        </w:rPr>
        <w:t>293</w:t>
      </w:r>
      <w:r w:rsidR="00F20086">
        <w:rPr>
          <w:rFonts w:ascii="Garamond" w:hAnsi="Garamond"/>
          <w:lang w:val="en-GB"/>
        </w:rPr>
        <w:t xml:space="preserve"> / PI 1958: </w:t>
      </w:r>
      <w:r w:rsidR="00F20086">
        <w:rPr>
          <w:rFonts w:ascii="Garamond" w:hAnsi="Garamond"/>
          <w:lang w:val="en-GB"/>
        </w:rPr>
        <w:t>293</w:t>
      </w:r>
      <w:r w:rsidR="00F20086">
        <w:rPr>
          <w:rFonts w:ascii="Garamond" w:hAnsi="Garamond"/>
          <w:lang w:val="en-GB"/>
        </w:rPr>
        <w:t>)</w:t>
      </w:r>
      <w:r w:rsidR="00CE3E25">
        <w:rPr>
          <w:rStyle w:val="FootnoteReference"/>
          <w:rFonts w:ascii="Garamond" w:hAnsi="Garamond"/>
          <w:lang w:val="en-GB"/>
        </w:rPr>
        <w:footnoteReference w:id="1"/>
      </w:r>
      <w:r w:rsidR="000E5FA4" w:rsidRPr="00AC7D17">
        <w:rPr>
          <w:rFonts w:ascii="Garamond" w:hAnsi="Garamond"/>
          <w:lang w:val="en-GB"/>
        </w:rPr>
        <w:t xml:space="preserve"> Pain is not irrelevant in of itself, but if we conceive of it as an object in a container, then this postulated object would be irrelevant for pain language, because it is obviously possible to speak of pain and not have first-personal insight into other people’s pain sensations. </w:t>
      </w:r>
      <w:r w:rsidRPr="00AC7D17">
        <w:rPr>
          <w:rFonts w:ascii="Garamond" w:hAnsi="Garamond"/>
          <w:lang w:val="en-GB"/>
        </w:rPr>
        <w:t xml:space="preserve">As </w:t>
      </w:r>
      <w:r w:rsidR="000E5FA4" w:rsidRPr="00AC7D17">
        <w:rPr>
          <w:rFonts w:ascii="Garamond" w:hAnsi="Garamond"/>
          <w:lang w:val="en-GB"/>
        </w:rPr>
        <w:t>discussed</w:t>
      </w:r>
      <w:r w:rsidRPr="00AC7D17">
        <w:rPr>
          <w:rFonts w:ascii="Garamond" w:hAnsi="Garamond"/>
          <w:lang w:val="en-GB"/>
        </w:rPr>
        <w:t xml:space="preserve"> above, </w:t>
      </w:r>
      <w:r w:rsidR="000E5FA4" w:rsidRPr="00AC7D17">
        <w:rPr>
          <w:rFonts w:ascii="Garamond" w:hAnsi="Garamond"/>
          <w:lang w:val="en-GB"/>
        </w:rPr>
        <w:t>Wittgenstein</w:t>
      </w:r>
      <w:r w:rsidRPr="00AC7D17">
        <w:rPr>
          <w:rFonts w:ascii="Garamond" w:hAnsi="Garamond"/>
          <w:lang w:val="en-GB"/>
        </w:rPr>
        <w:t xml:space="preserve"> conceives of </w:t>
      </w:r>
      <w:r w:rsidR="00014B7B" w:rsidRPr="00AC7D17">
        <w:rPr>
          <w:rFonts w:ascii="Garamond" w:hAnsi="Garamond"/>
          <w:lang w:val="en-GB"/>
        </w:rPr>
        <w:t>pain</w:t>
      </w:r>
      <w:r w:rsidRPr="00AC7D17">
        <w:rPr>
          <w:rFonts w:ascii="Garamond" w:hAnsi="Garamond"/>
          <w:lang w:val="en-GB"/>
        </w:rPr>
        <w:t xml:space="preserve"> as publicly expressible by the body (of course there are cases of hidden suffering, but this does not mean that </w:t>
      </w:r>
      <w:r w:rsidR="006C43F7" w:rsidRPr="00AC7D17">
        <w:rPr>
          <w:rFonts w:ascii="Garamond" w:hAnsi="Garamond"/>
          <w:lang w:val="en-GB"/>
        </w:rPr>
        <w:t>pain</w:t>
      </w:r>
      <w:r w:rsidRPr="00AC7D17">
        <w:rPr>
          <w:rFonts w:ascii="Garamond" w:hAnsi="Garamond"/>
          <w:lang w:val="en-GB"/>
        </w:rPr>
        <w:t xml:space="preserve"> is </w:t>
      </w:r>
      <w:r w:rsidRPr="00AC7D17">
        <w:rPr>
          <w:rFonts w:ascii="Garamond" w:hAnsi="Garamond"/>
          <w:i/>
          <w:lang w:val="en-GB"/>
        </w:rPr>
        <w:t xml:space="preserve">a priori </w:t>
      </w:r>
      <w:r w:rsidRPr="00AC7D17">
        <w:rPr>
          <w:rFonts w:ascii="Garamond" w:hAnsi="Garamond"/>
          <w:lang w:val="en-GB"/>
        </w:rPr>
        <w:t>publicly incommunicable</w:t>
      </w:r>
      <w:r w:rsidR="001A4F1F" w:rsidRPr="00AC7D17">
        <w:rPr>
          <w:rFonts w:ascii="Garamond" w:hAnsi="Garamond"/>
          <w:lang w:val="en-GB"/>
        </w:rPr>
        <w:t xml:space="preserve">; in such cases one would have to carefully </w:t>
      </w:r>
      <w:r w:rsidR="00AC7D17" w:rsidRPr="00AC7D17">
        <w:rPr>
          <w:rFonts w:ascii="Garamond" w:hAnsi="Garamond"/>
          <w:lang w:val="en-GB"/>
        </w:rPr>
        <w:t>analyse</w:t>
      </w:r>
      <w:r w:rsidR="001A4F1F" w:rsidRPr="00AC7D17">
        <w:rPr>
          <w:rFonts w:ascii="Garamond" w:hAnsi="Garamond"/>
          <w:lang w:val="en-GB"/>
        </w:rPr>
        <w:t xml:space="preserve"> and </w:t>
      </w:r>
      <w:r w:rsidR="006C43F7" w:rsidRPr="00AC7D17">
        <w:rPr>
          <w:rFonts w:ascii="Garamond" w:hAnsi="Garamond"/>
          <w:lang w:val="en-GB"/>
        </w:rPr>
        <w:t xml:space="preserve">publicly </w:t>
      </w:r>
      <w:r w:rsidR="001A4F1F" w:rsidRPr="00AC7D17">
        <w:rPr>
          <w:rFonts w:ascii="Garamond" w:hAnsi="Garamond"/>
          <w:lang w:val="en-GB"/>
        </w:rPr>
        <w:t xml:space="preserve">criticize the </w:t>
      </w:r>
      <w:r w:rsidR="001A4F1F" w:rsidRPr="00AC7D17">
        <w:rPr>
          <w:rFonts w:ascii="Garamond" w:hAnsi="Garamond"/>
          <w:lang w:val="en-GB"/>
        </w:rPr>
        <w:lastRenderedPageBreak/>
        <w:t xml:space="preserve">circumstances that lead to such </w:t>
      </w:r>
      <w:r w:rsidR="006C43F7" w:rsidRPr="00AC7D17">
        <w:rPr>
          <w:rFonts w:ascii="Garamond" w:hAnsi="Garamond"/>
          <w:lang w:val="en-GB"/>
        </w:rPr>
        <w:t xml:space="preserve">invisible </w:t>
      </w:r>
      <w:r w:rsidR="001A4F1F" w:rsidRPr="00AC7D17">
        <w:rPr>
          <w:rFonts w:ascii="Garamond" w:hAnsi="Garamond"/>
          <w:lang w:val="en-GB"/>
        </w:rPr>
        <w:t>suffering</w:t>
      </w:r>
      <w:r w:rsidRPr="00AC7D17">
        <w:rPr>
          <w:rFonts w:ascii="Garamond" w:hAnsi="Garamond"/>
          <w:lang w:val="en-GB"/>
        </w:rPr>
        <w:t xml:space="preserve">). </w:t>
      </w:r>
      <w:r w:rsidR="00F456C9" w:rsidRPr="00AC7D17">
        <w:rPr>
          <w:rFonts w:ascii="Garamond" w:hAnsi="Garamond"/>
          <w:lang w:val="en-GB"/>
        </w:rPr>
        <w:t>This means that his conceptual resources can certainly be used to refer to particular agents’ pain, and the reference is possible due to the public understanding of pain expression</w:t>
      </w:r>
      <w:r w:rsidR="00B27002" w:rsidRPr="00AC7D17">
        <w:rPr>
          <w:rFonts w:ascii="Garamond" w:hAnsi="Garamond"/>
          <w:lang w:val="en-GB"/>
        </w:rPr>
        <w:t xml:space="preserve"> and the individuating character of the particular agent’s body</w:t>
      </w:r>
      <w:r w:rsidR="00F456C9" w:rsidRPr="00AC7D17">
        <w:rPr>
          <w:rFonts w:ascii="Garamond" w:hAnsi="Garamond"/>
          <w:lang w:val="en-GB"/>
        </w:rPr>
        <w:t>.</w:t>
      </w:r>
      <w:r w:rsidR="00B27002" w:rsidRPr="00AC7D17">
        <w:rPr>
          <w:rFonts w:ascii="Garamond" w:hAnsi="Garamond"/>
          <w:lang w:val="en-GB"/>
        </w:rPr>
        <w:t xml:space="preserve"> It is </w:t>
      </w:r>
      <w:r w:rsidR="00B27002" w:rsidRPr="00AC7D17">
        <w:rPr>
          <w:rFonts w:ascii="Garamond" w:hAnsi="Garamond"/>
          <w:i/>
          <w:lang w:val="en-GB"/>
        </w:rPr>
        <w:t xml:space="preserve">his </w:t>
      </w:r>
      <w:r w:rsidR="00B27002" w:rsidRPr="00AC7D17">
        <w:rPr>
          <w:rFonts w:ascii="Garamond" w:hAnsi="Garamond"/>
          <w:lang w:val="en-GB"/>
        </w:rPr>
        <w:t xml:space="preserve">or </w:t>
      </w:r>
      <w:r w:rsidR="00B27002" w:rsidRPr="00AC7D17">
        <w:rPr>
          <w:rFonts w:ascii="Garamond" w:hAnsi="Garamond"/>
          <w:i/>
          <w:lang w:val="en-GB"/>
        </w:rPr>
        <w:t xml:space="preserve">her </w:t>
      </w:r>
      <w:r w:rsidR="00B27002" w:rsidRPr="00AC7D17">
        <w:rPr>
          <w:rFonts w:ascii="Garamond" w:hAnsi="Garamond"/>
          <w:lang w:val="en-GB"/>
        </w:rPr>
        <w:t>body that expresses pain in various magnitudes and qualities.</w:t>
      </w:r>
      <w:r w:rsidR="00F456C9" w:rsidRPr="00AC7D17">
        <w:rPr>
          <w:rFonts w:ascii="Garamond" w:hAnsi="Garamond"/>
          <w:lang w:val="en-GB"/>
        </w:rPr>
        <w:t xml:space="preserve"> </w:t>
      </w:r>
      <w:r w:rsidR="00B27002" w:rsidRPr="00AC7D17">
        <w:rPr>
          <w:rFonts w:ascii="Garamond" w:hAnsi="Garamond"/>
          <w:lang w:val="en-GB"/>
        </w:rPr>
        <w:t>Wittgenstein does not postulate inner states</w:t>
      </w:r>
      <w:r w:rsidR="00553844">
        <w:rPr>
          <w:rFonts w:ascii="Garamond" w:hAnsi="Garamond"/>
          <w:lang w:val="en-GB"/>
        </w:rPr>
        <w:t xml:space="preserve"> and sensations</w:t>
      </w:r>
      <w:r w:rsidR="00B27002" w:rsidRPr="00AC7D17">
        <w:rPr>
          <w:rFonts w:ascii="Garamond" w:hAnsi="Garamond"/>
          <w:lang w:val="en-GB"/>
        </w:rPr>
        <w:t xml:space="preserve"> as discrete objects in particular agents</w:t>
      </w:r>
      <w:r w:rsidR="009D09A1">
        <w:rPr>
          <w:rFonts w:ascii="Garamond" w:hAnsi="Garamond"/>
          <w:lang w:val="en-GB"/>
        </w:rPr>
        <w:t>, but focuses on pain behaviour, without behaviouristic reductionism</w:t>
      </w:r>
      <w:r w:rsidR="00256E2C">
        <w:rPr>
          <w:rFonts w:ascii="Garamond" w:hAnsi="Garamond"/>
          <w:lang w:val="en-GB"/>
        </w:rPr>
        <w:t xml:space="preserve"> (</w:t>
      </w:r>
      <w:r w:rsidR="00256E2C">
        <w:rPr>
          <w:rFonts w:ascii="Garamond" w:hAnsi="Garamond"/>
        </w:rPr>
        <w:t>Lobo 2019: 88-94</w:t>
      </w:r>
      <w:r w:rsidR="00256E2C">
        <w:rPr>
          <w:rFonts w:ascii="Garamond" w:hAnsi="Garamond"/>
        </w:rPr>
        <w:t>;</w:t>
      </w:r>
      <w:r w:rsidR="00256E2C">
        <w:rPr>
          <w:rFonts w:ascii="Garamond" w:hAnsi="Garamond"/>
        </w:rPr>
        <w:t xml:space="preserve"> Jankovic 2016: 112</w:t>
      </w:r>
      <w:r w:rsidR="00256E2C">
        <w:rPr>
          <w:rFonts w:ascii="Garamond" w:hAnsi="Garamond"/>
        </w:rPr>
        <w:t>)</w:t>
      </w:r>
      <w:r w:rsidR="00B27002" w:rsidRPr="00AC7D17">
        <w:rPr>
          <w:rFonts w:ascii="Garamond" w:hAnsi="Garamond"/>
          <w:lang w:val="en-GB"/>
        </w:rPr>
        <w:t>.</w:t>
      </w:r>
    </w:p>
    <w:p w14:paraId="0A135A9B" w14:textId="77777777" w:rsidR="006D723A" w:rsidRDefault="001A4F1F" w:rsidP="00AC7D17">
      <w:pPr>
        <w:spacing w:line="480" w:lineRule="auto"/>
        <w:rPr>
          <w:rFonts w:ascii="Garamond" w:hAnsi="Garamond"/>
          <w:lang w:val="en-GB"/>
        </w:rPr>
      </w:pPr>
      <w:r w:rsidRPr="00AC7D17">
        <w:rPr>
          <w:rFonts w:ascii="Garamond" w:hAnsi="Garamond"/>
          <w:lang w:val="en-GB"/>
        </w:rPr>
        <w:tab/>
      </w:r>
      <w:r w:rsidR="006C43F7" w:rsidRPr="00AC7D17">
        <w:rPr>
          <w:rFonts w:ascii="Garamond" w:hAnsi="Garamond"/>
          <w:lang w:val="en-GB"/>
        </w:rPr>
        <w:t xml:space="preserve">How </w:t>
      </w:r>
      <w:r w:rsidR="00B27002" w:rsidRPr="00AC7D17">
        <w:rPr>
          <w:rFonts w:ascii="Garamond" w:hAnsi="Garamond"/>
          <w:lang w:val="en-GB"/>
        </w:rPr>
        <w:t xml:space="preserve">do these considerations now apply to the interpretation of actions? </w:t>
      </w:r>
      <w:r w:rsidR="00EC531E" w:rsidRPr="00AC7D17">
        <w:rPr>
          <w:rFonts w:ascii="Garamond" w:hAnsi="Garamond"/>
          <w:lang w:val="en-GB"/>
        </w:rPr>
        <w:t xml:space="preserve">In one sense it is easier to establish the public character of intentions as reasons for actions than that of pain, and in another sense it is more difficult. As already mentioned, it may seem counter-intuitive to consider the public nature of pain since everybody’s pain is their own and there is no way of gaining first-personal experiential access to another’s pain (unless they inflict the same kind of injury on you, but even then it is questionable whether you will feel the same degree of pain, since pain tolerance may vary from person to person). As I have </w:t>
      </w:r>
      <w:r w:rsidR="001D7C57" w:rsidRPr="00AC7D17">
        <w:rPr>
          <w:rFonts w:ascii="Garamond" w:hAnsi="Garamond"/>
          <w:lang w:val="en-GB"/>
        </w:rPr>
        <w:t>argued</w:t>
      </w:r>
      <w:r w:rsidR="00EC531E" w:rsidRPr="00AC7D17">
        <w:rPr>
          <w:rFonts w:ascii="Garamond" w:hAnsi="Garamond"/>
          <w:lang w:val="en-GB"/>
        </w:rPr>
        <w:t xml:space="preserve">, this intuition does not stand in the way of a public understanding of pain, based on its bodily expression. </w:t>
      </w:r>
    </w:p>
    <w:p w14:paraId="082542F8" w14:textId="6F9A35EB" w:rsidR="00BD7F7C" w:rsidRPr="00AC7D17" w:rsidRDefault="00EC531E" w:rsidP="006D723A">
      <w:pPr>
        <w:spacing w:line="480" w:lineRule="auto"/>
        <w:ind w:firstLine="708"/>
        <w:rPr>
          <w:rFonts w:ascii="Garamond" w:hAnsi="Garamond"/>
          <w:lang w:val="en-GB"/>
        </w:rPr>
      </w:pPr>
      <w:r w:rsidRPr="00AC7D17">
        <w:rPr>
          <w:rFonts w:ascii="Garamond" w:hAnsi="Garamond"/>
          <w:lang w:val="en-GB"/>
        </w:rPr>
        <w:t>On the other hand, while two people cannot have the same pain, they can very well have the same intention for an action.</w:t>
      </w:r>
      <w:r w:rsidR="007243F3" w:rsidRPr="00AC7D17">
        <w:rPr>
          <w:rFonts w:ascii="Garamond" w:hAnsi="Garamond"/>
          <w:lang w:val="en-GB"/>
        </w:rPr>
        <w:t xml:space="preserve"> If person A has cut her finger, despite all their sympathy, person B cannot possibly have the same pain. But person A and person B can both have </w:t>
      </w:r>
      <w:r w:rsidR="00110540" w:rsidRPr="00AC7D17">
        <w:rPr>
          <w:rFonts w:ascii="Garamond" w:hAnsi="Garamond"/>
          <w:lang w:val="en-GB"/>
        </w:rPr>
        <w:t xml:space="preserve">exactly </w:t>
      </w:r>
      <w:r w:rsidR="007243F3" w:rsidRPr="00AC7D17">
        <w:rPr>
          <w:rFonts w:ascii="Garamond" w:hAnsi="Garamond"/>
          <w:lang w:val="en-GB"/>
        </w:rPr>
        <w:t xml:space="preserve">the same intention of looking for a Band-Aid and </w:t>
      </w:r>
      <w:r w:rsidR="000B7C2D" w:rsidRPr="00AC7D17">
        <w:rPr>
          <w:rFonts w:ascii="Garamond" w:hAnsi="Garamond"/>
          <w:lang w:val="en-GB"/>
        </w:rPr>
        <w:t>nursing</w:t>
      </w:r>
      <w:r w:rsidR="007243F3" w:rsidRPr="00AC7D17">
        <w:rPr>
          <w:rFonts w:ascii="Garamond" w:hAnsi="Garamond"/>
          <w:lang w:val="en-GB"/>
        </w:rPr>
        <w:t xml:space="preserve"> person A’s cut.</w:t>
      </w:r>
      <w:r w:rsidRPr="00AC7D17">
        <w:rPr>
          <w:rFonts w:ascii="Garamond" w:hAnsi="Garamond"/>
          <w:lang w:val="en-GB"/>
        </w:rPr>
        <w:t xml:space="preserve"> In this sense the public character of intentions seems easier to grasp than that of pain. </w:t>
      </w:r>
      <w:r w:rsidR="00F168F7" w:rsidRPr="00AC7D17">
        <w:rPr>
          <w:rFonts w:ascii="Garamond" w:hAnsi="Garamond"/>
          <w:lang w:val="en-GB"/>
        </w:rPr>
        <w:t>W</w:t>
      </w:r>
      <w:r w:rsidRPr="00AC7D17">
        <w:rPr>
          <w:rFonts w:ascii="Garamond" w:hAnsi="Garamond"/>
          <w:lang w:val="en-GB"/>
        </w:rPr>
        <w:t>hat makes it more difficult is</w:t>
      </w:r>
      <w:r w:rsidR="00F168F7" w:rsidRPr="00AC7D17">
        <w:rPr>
          <w:rFonts w:ascii="Garamond" w:hAnsi="Garamond"/>
          <w:lang w:val="en-GB"/>
        </w:rPr>
        <w:t xml:space="preserve"> that there is</w:t>
      </w:r>
      <w:r w:rsidRPr="00AC7D17">
        <w:rPr>
          <w:rFonts w:ascii="Garamond" w:hAnsi="Garamond"/>
          <w:lang w:val="en-GB"/>
        </w:rPr>
        <w:t xml:space="preserve"> only a very narrow range of intentions for actions that have a natural expression</w:t>
      </w:r>
      <w:r w:rsidR="00114DD6" w:rsidRPr="00AC7D17">
        <w:rPr>
          <w:rFonts w:ascii="Garamond" w:hAnsi="Garamond"/>
          <w:lang w:val="en-GB"/>
        </w:rPr>
        <w:t xml:space="preserve">, usually those </w:t>
      </w:r>
      <w:r w:rsidR="00DC531B" w:rsidRPr="00AC7D17">
        <w:rPr>
          <w:rFonts w:ascii="Garamond" w:hAnsi="Garamond"/>
          <w:lang w:val="en-GB"/>
        </w:rPr>
        <w:t>linked</w:t>
      </w:r>
      <w:r w:rsidR="00114DD6" w:rsidRPr="00AC7D17">
        <w:rPr>
          <w:rFonts w:ascii="Garamond" w:hAnsi="Garamond"/>
          <w:lang w:val="en-GB"/>
        </w:rPr>
        <w:t xml:space="preserve"> to a biological function. For instance, the intention to eat is realized in </w:t>
      </w:r>
      <w:r w:rsidR="00C23AC6">
        <w:rPr>
          <w:rFonts w:ascii="Garamond" w:hAnsi="Garamond"/>
          <w:lang w:val="en-GB"/>
        </w:rPr>
        <w:t>eating</w:t>
      </w:r>
      <w:r w:rsidR="00114DD6" w:rsidRPr="00AC7D17">
        <w:rPr>
          <w:rFonts w:ascii="Garamond" w:hAnsi="Garamond"/>
          <w:lang w:val="en-GB"/>
        </w:rPr>
        <w:t xml:space="preserve">. One’s </w:t>
      </w:r>
      <w:r w:rsidR="00110540" w:rsidRPr="00AC7D17">
        <w:rPr>
          <w:rFonts w:ascii="Garamond" w:hAnsi="Garamond"/>
          <w:lang w:val="en-GB"/>
        </w:rPr>
        <w:t xml:space="preserve">more complex and culturally informed </w:t>
      </w:r>
      <w:r w:rsidR="00114DD6" w:rsidRPr="00AC7D17">
        <w:rPr>
          <w:rFonts w:ascii="Garamond" w:hAnsi="Garamond"/>
          <w:lang w:val="en-GB"/>
        </w:rPr>
        <w:t>intentions and motifs are not necessarily transparent. However, as I will argue, there is a way to understand them as potentially publicly available that does not diminish the complexity and nuance of possible intentions in particular agents.</w:t>
      </w:r>
    </w:p>
    <w:p w14:paraId="1886D1E1" w14:textId="096F568F" w:rsidR="00427E18" w:rsidRPr="00AC7D17" w:rsidRDefault="00114DD6" w:rsidP="00AC7D17">
      <w:pPr>
        <w:spacing w:line="480" w:lineRule="auto"/>
        <w:rPr>
          <w:rFonts w:ascii="Garamond" w:hAnsi="Garamond"/>
          <w:lang w:val="en-GB"/>
        </w:rPr>
      </w:pPr>
      <w:r w:rsidRPr="00AC7D17">
        <w:rPr>
          <w:rFonts w:ascii="Garamond" w:hAnsi="Garamond"/>
          <w:lang w:val="en-GB"/>
        </w:rPr>
        <w:lastRenderedPageBreak/>
        <w:tab/>
        <w:t xml:space="preserve">Wittgenstein addresses the problem of the possible public availability of intentions for actions in connection to the fact that people are very often </w:t>
      </w:r>
      <w:r w:rsidR="00C70172" w:rsidRPr="00AC7D17">
        <w:rPr>
          <w:rFonts w:ascii="Garamond" w:hAnsi="Garamond"/>
          <w:lang w:val="en-GB"/>
        </w:rPr>
        <w:t>opaque</w:t>
      </w:r>
      <w:r w:rsidRPr="00AC7D17">
        <w:rPr>
          <w:rFonts w:ascii="Garamond" w:hAnsi="Garamond"/>
          <w:lang w:val="en-GB"/>
        </w:rPr>
        <w:t xml:space="preserve"> in their intentions in Part II</w:t>
      </w:r>
      <w:r w:rsidR="004B2C9B">
        <w:rPr>
          <w:rFonts w:ascii="Garamond" w:hAnsi="Garamond"/>
          <w:lang w:val="en-GB"/>
        </w:rPr>
        <w:t xml:space="preserve"> </w:t>
      </w:r>
      <w:r w:rsidRPr="00AC7D17">
        <w:rPr>
          <w:rFonts w:ascii="Garamond" w:hAnsi="Garamond"/>
          <w:lang w:val="en-GB"/>
        </w:rPr>
        <w:t xml:space="preserve">of the </w:t>
      </w:r>
      <w:r w:rsidRPr="00AC7D17">
        <w:rPr>
          <w:rFonts w:ascii="Garamond" w:hAnsi="Garamond"/>
          <w:i/>
          <w:lang w:val="en-GB"/>
        </w:rPr>
        <w:t>Philosophical Investigations</w:t>
      </w:r>
      <w:r w:rsidR="00AD42D0">
        <w:rPr>
          <w:rFonts w:ascii="Garamond" w:hAnsi="Garamond"/>
          <w:i/>
          <w:lang w:val="en-GB"/>
        </w:rPr>
        <w:t xml:space="preserve"> </w:t>
      </w:r>
      <w:r w:rsidR="00AD42D0">
        <w:rPr>
          <w:rFonts w:ascii="Garamond" w:hAnsi="Garamond"/>
          <w:lang w:val="en-GB"/>
        </w:rPr>
        <w:t>(PU 1984: II 568</w:t>
      </w:r>
      <w:r w:rsidR="00AD42D0">
        <w:rPr>
          <w:rFonts w:ascii="Garamond" w:hAnsi="Garamond"/>
          <w:lang w:val="en-GB"/>
        </w:rPr>
        <w:t>-569</w:t>
      </w:r>
      <w:r w:rsidR="00AD42D0">
        <w:rPr>
          <w:rFonts w:ascii="Garamond" w:hAnsi="Garamond"/>
          <w:lang w:val="en-GB"/>
        </w:rPr>
        <w:t xml:space="preserve"> / PI 1958: II</w:t>
      </w:r>
      <w:r w:rsidR="00AD42D0">
        <w:rPr>
          <w:rFonts w:ascii="Garamond" w:hAnsi="Garamond"/>
          <w:lang w:val="en-GB"/>
        </w:rPr>
        <w:t xml:space="preserve"> 223-</w:t>
      </w:r>
      <w:r w:rsidR="00AD42D0">
        <w:rPr>
          <w:rFonts w:ascii="Garamond" w:hAnsi="Garamond"/>
          <w:lang w:val="en-GB"/>
        </w:rPr>
        <w:t>22</w:t>
      </w:r>
      <w:r w:rsidR="00210EAC">
        <w:rPr>
          <w:rFonts w:ascii="Garamond" w:hAnsi="Garamond"/>
          <w:lang w:val="en-GB"/>
        </w:rPr>
        <w:t>4)</w:t>
      </w:r>
      <w:r w:rsidR="00210EAC">
        <w:rPr>
          <w:rFonts w:ascii="Garamond" w:hAnsi="Garamond"/>
          <w:i/>
          <w:lang w:val="en-GB"/>
        </w:rPr>
        <w:t>.</w:t>
      </w:r>
      <w:r w:rsidRPr="00AC7D17">
        <w:rPr>
          <w:rFonts w:ascii="Garamond" w:hAnsi="Garamond"/>
          <w:i/>
          <w:lang w:val="en-GB"/>
        </w:rPr>
        <w:t xml:space="preserve"> </w:t>
      </w:r>
      <w:r w:rsidR="008B066E">
        <w:rPr>
          <w:rFonts w:ascii="Garamond" w:hAnsi="Garamond"/>
          <w:lang w:val="en-GB"/>
        </w:rPr>
        <w:t>He</w:t>
      </w:r>
      <w:r w:rsidR="00500BB0" w:rsidRPr="00AC7D17">
        <w:rPr>
          <w:rFonts w:ascii="Garamond" w:hAnsi="Garamond"/>
          <w:lang w:val="en-GB"/>
        </w:rPr>
        <w:t xml:space="preserve"> acknowledges the common sense understanding </w:t>
      </w:r>
      <w:r w:rsidR="006D4F82" w:rsidRPr="00AC7D17">
        <w:rPr>
          <w:rFonts w:ascii="Garamond" w:hAnsi="Garamond"/>
          <w:lang w:val="en-GB"/>
        </w:rPr>
        <w:t>of first personal authority in anticipating an action</w:t>
      </w:r>
      <w:r w:rsidR="00500BB0" w:rsidRPr="00AC7D17">
        <w:rPr>
          <w:rFonts w:ascii="Garamond" w:hAnsi="Garamond"/>
          <w:lang w:val="en-GB"/>
        </w:rPr>
        <w:t xml:space="preserve">, in the sense that there is an asymmetry between my prediction what I will do when I express an intention and somebody else’s prediction of what I will do. </w:t>
      </w:r>
      <w:r w:rsidR="00175F49" w:rsidRPr="00AC7D17">
        <w:rPr>
          <w:rFonts w:ascii="Garamond" w:hAnsi="Garamond"/>
          <w:lang w:val="en-GB"/>
        </w:rPr>
        <w:t>In the next few passages, Wittgenstein compares the kind of certainty about what</w:t>
      </w:r>
      <w:r w:rsidR="00427E18" w:rsidRPr="00AC7D17">
        <w:rPr>
          <w:rFonts w:ascii="Garamond" w:hAnsi="Garamond"/>
          <w:lang w:val="en-GB"/>
        </w:rPr>
        <w:t xml:space="preserve"> </w:t>
      </w:r>
      <w:r w:rsidR="00175F49" w:rsidRPr="00AC7D17">
        <w:rPr>
          <w:rFonts w:ascii="Garamond" w:hAnsi="Garamond"/>
          <w:lang w:val="en-GB"/>
        </w:rPr>
        <w:t xml:space="preserve">somebody will do with the certainty about what they feel and returns to the example of </w:t>
      </w:r>
      <w:r w:rsidR="005C2B98" w:rsidRPr="00AC7D17">
        <w:rPr>
          <w:rFonts w:ascii="Garamond" w:hAnsi="Garamond"/>
          <w:lang w:val="en-GB"/>
        </w:rPr>
        <w:t>sensations</w:t>
      </w:r>
      <w:r w:rsidR="00175F49" w:rsidRPr="00AC7D17">
        <w:rPr>
          <w:rFonts w:ascii="Garamond" w:hAnsi="Garamond"/>
          <w:lang w:val="en-GB"/>
        </w:rPr>
        <w:t xml:space="preserve">. </w:t>
      </w:r>
      <w:r w:rsidR="00427E18" w:rsidRPr="00AC7D17">
        <w:rPr>
          <w:rFonts w:ascii="Garamond" w:hAnsi="Garamond"/>
          <w:lang w:val="en-GB"/>
        </w:rPr>
        <w:t xml:space="preserve">However, he clearly thinks that it is nonsense to conclude that this implies a total privacy of intentions—that it is nonsense to think that I alone know what I will do. Very often we can be sure of what somebody else will do—his or her intentions are publicly intelligible. </w:t>
      </w:r>
      <w:r w:rsidR="00175F49" w:rsidRPr="00AC7D17">
        <w:rPr>
          <w:rFonts w:ascii="Garamond" w:hAnsi="Garamond"/>
          <w:lang w:val="en-GB"/>
        </w:rPr>
        <w:t xml:space="preserve">He writes, </w:t>
      </w:r>
      <w:r w:rsidR="00764421">
        <w:rPr>
          <w:rFonts w:ascii="Garamond" w:hAnsi="Garamond"/>
          <w:lang w:val="en-GB"/>
        </w:rPr>
        <w:t>‘</w:t>
      </w:r>
      <w:r w:rsidR="00175F49" w:rsidRPr="00AC7D17">
        <w:rPr>
          <w:rFonts w:ascii="Garamond" w:hAnsi="Garamond"/>
          <w:lang w:val="en-GB"/>
        </w:rPr>
        <w:t xml:space="preserve">Ich </w:t>
      </w:r>
      <w:proofErr w:type="spellStart"/>
      <w:r w:rsidR="00175F49" w:rsidRPr="00AC7D17">
        <w:rPr>
          <w:rFonts w:ascii="Garamond" w:hAnsi="Garamond"/>
          <w:lang w:val="en-GB"/>
        </w:rPr>
        <w:t>kann</w:t>
      </w:r>
      <w:proofErr w:type="spellEnd"/>
      <w:r w:rsidR="00175F49" w:rsidRPr="00AC7D17">
        <w:rPr>
          <w:rFonts w:ascii="Garamond" w:hAnsi="Garamond"/>
          <w:lang w:val="en-GB"/>
        </w:rPr>
        <w:t xml:space="preserve"> der </w:t>
      </w:r>
      <w:proofErr w:type="spellStart"/>
      <w:r w:rsidR="00175F49" w:rsidRPr="00AC7D17">
        <w:rPr>
          <w:rFonts w:ascii="Garamond" w:hAnsi="Garamond"/>
          <w:lang w:val="en-GB"/>
        </w:rPr>
        <w:t>Empfindung</w:t>
      </w:r>
      <w:proofErr w:type="spellEnd"/>
      <w:r w:rsidR="00175F49" w:rsidRPr="00AC7D17">
        <w:rPr>
          <w:rFonts w:ascii="Garamond" w:hAnsi="Garamond"/>
          <w:lang w:val="en-GB"/>
        </w:rPr>
        <w:t xml:space="preserve"> des </w:t>
      </w:r>
      <w:proofErr w:type="spellStart"/>
      <w:r w:rsidR="00175F49" w:rsidRPr="00AC7D17">
        <w:rPr>
          <w:rFonts w:ascii="Garamond" w:hAnsi="Garamond"/>
          <w:lang w:val="en-GB"/>
        </w:rPr>
        <w:t>Anderen</w:t>
      </w:r>
      <w:proofErr w:type="spellEnd"/>
      <w:r w:rsidR="00175F49" w:rsidRPr="00AC7D17">
        <w:rPr>
          <w:rFonts w:ascii="Garamond" w:hAnsi="Garamond"/>
          <w:lang w:val="en-GB"/>
        </w:rPr>
        <w:t xml:space="preserve"> so </w:t>
      </w:r>
      <w:proofErr w:type="spellStart"/>
      <w:r w:rsidR="00175F49" w:rsidRPr="00AC7D17">
        <w:rPr>
          <w:rFonts w:ascii="Garamond" w:hAnsi="Garamond"/>
          <w:i/>
          <w:lang w:val="en-GB"/>
        </w:rPr>
        <w:t>sicher</w:t>
      </w:r>
      <w:proofErr w:type="spellEnd"/>
      <w:r w:rsidR="00175F49" w:rsidRPr="00AC7D17">
        <w:rPr>
          <w:rFonts w:ascii="Garamond" w:hAnsi="Garamond"/>
          <w:i/>
          <w:lang w:val="en-GB"/>
        </w:rPr>
        <w:t xml:space="preserve"> </w:t>
      </w:r>
      <w:r w:rsidR="00175F49" w:rsidRPr="00AC7D17">
        <w:rPr>
          <w:rFonts w:ascii="Garamond" w:hAnsi="Garamond"/>
          <w:lang w:val="en-GB"/>
        </w:rPr>
        <w:t xml:space="preserve">sein, </w:t>
      </w:r>
      <w:proofErr w:type="spellStart"/>
      <w:r w:rsidR="00175F49" w:rsidRPr="00AC7D17">
        <w:rPr>
          <w:rFonts w:ascii="Garamond" w:hAnsi="Garamond"/>
          <w:lang w:val="en-GB"/>
        </w:rPr>
        <w:t>wie</w:t>
      </w:r>
      <w:proofErr w:type="spellEnd"/>
      <w:r w:rsidR="00175F49" w:rsidRPr="00AC7D17">
        <w:rPr>
          <w:rFonts w:ascii="Garamond" w:hAnsi="Garamond"/>
          <w:lang w:val="en-GB"/>
        </w:rPr>
        <w:t xml:space="preserve"> </w:t>
      </w:r>
      <w:proofErr w:type="spellStart"/>
      <w:r w:rsidR="00175F49" w:rsidRPr="00AC7D17">
        <w:rPr>
          <w:rFonts w:ascii="Garamond" w:hAnsi="Garamond"/>
          <w:lang w:val="en-GB"/>
        </w:rPr>
        <w:t>irgend</w:t>
      </w:r>
      <w:proofErr w:type="spellEnd"/>
      <w:r w:rsidR="00175F49" w:rsidRPr="00AC7D17">
        <w:rPr>
          <w:rFonts w:ascii="Garamond" w:hAnsi="Garamond"/>
          <w:lang w:val="en-GB"/>
        </w:rPr>
        <w:t xml:space="preserve"> </w:t>
      </w:r>
      <w:proofErr w:type="spellStart"/>
      <w:r w:rsidR="00175F49" w:rsidRPr="00AC7D17">
        <w:rPr>
          <w:rFonts w:ascii="Garamond" w:hAnsi="Garamond"/>
          <w:lang w:val="en-GB"/>
        </w:rPr>
        <w:t>eines</w:t>
      </w:r>
      <w:proofErr w:type="spellEnd"/>
      <w:r w:rsidR="00175F49" w:rsidRPr="00AC7D17">
        <w:rPr>
          <w:rFonts w:ascii="Garamond" w:hAnsi="Garamond"/>
          <w:lang w:val="en-GB"/>
        </w:rPr>
        <w:t xml:space="preserve"> </w:t>
      </w:r>
      <w:proofErr w:type="spellStart"/>
      <w:r w:rsidR="00175F49" w:rsidRPr="00AC7D17">
        <w:rPr>
          <w:rFonts w:ascii="Garamond" w:hAnsi="Garamond"/>
          <w:lang w:val="en-GB"/>
        </w:rPr>
        <w:t>Faktums</w:t>
      </w:r>
      <w:proofErr w:type="spellEnd"/>
      <w:r w:rsidR="00175F49" w:rsidRPr="00AC7D17">
        <w:rPr>
          <w:rFonts w:ascii="Garamond" w:hAnsi="Garamond"/>
          <w:lang w:val="en-GB"/>
        </w:rPr>
        <w:t>.</w:t>
      </w:r>
      <w:r w:rsidR="00764421">
        <w:rPr>
          <w:rFonts w:ascii="Garamond" w:hAnsi="Garamond"/>
          <w:lang w:val="en-GB"/>
        </w:rPr>
        <w:t>’</w:t>
      </w:r>
      <w:r w:rsidR="00175F49" w:rsidRPr="00AC7D17">
        <w:rPr>
          <w:rFonts w:ascii="Garamond" w:hAnsi="Garamond"/>
          <w:lang w:val="en-GB"/>
        </w:rPr>
        <w:t xml:space="preserve"> / </w:t>
      </w:r>
      <w:r w:rsidR="00764421">
        <w:rPr>
          <w:rFonts w:ascii="Garamond" w:hAnsi="Garamond"/>
          <w:lang w:val="en-GB"/>
        </w:rPr>
        <w:t>‘</w:t>
      </w:r>
      <w:r w:rsidR="00175F49" w:rsidRPr="00AC7D17">
        <w:rPr>
          <w:rFonts w:ascii="Garamond" w:hAnsi="Garamond"/>
          <w:lang w:val="en-GB"/>
        </w:rPr>
        <w:t xml:space="preserve">I can be as </w:t>
      </w:r>
      <w:r w:rsidR="00175F49" w:rsidRPr="00AC7D17">
        <w:rPr>
          <w:rFonts w:ascii="Garamond" w:hAnsi="Garamond"/>
          <w:i/>
          <w:lang w:val="en-GB"/>
        </w:rPr>
        <w:t xml:space="preserve">certain </w:t>
      </w:r>
      <w:r w:rsidR="00175F49" w:rsidRPr="00AC7D17">
        <w:rPr>
          <w:rFonts w:ascii="Garamond" w:hAnsi="Garamond"/>
          <w:lang w:val="en-GB"/>
        </w:rPr>
        <w:t>of someone else’s sensations as of any fact.</w:t>
      </w:r>
      <w:r w:rsidR="00764421">
        <w:rPr>
          <w:rFonts w:ascii="Garamond" w:hAnsi="Garamond"/>
          <w:lang w:val="en-GB"/>
        </w:rPr>
        <w:t>’</w:t>
      </w:r>
      <w:r w:rsidR="00AD42D0">
        <w:rPr>
          <w:rFonts w:ascii="Garamond" w:hAnsi="Garamond"/>
          <w:lang w:val="en-GB"/>
        </w:rPr>
        <w:t xml:space="preserve"> </w:t>
      </w:r>
      <w:r w:rsidR="00AD42D0">
        <w:rPr>
          <w:rFonts w:ascii="Garamond" w:hAnsi="Garamond"/>
          <w:lang w:val="en-GB"/>
        </w:rPr>
        <w:t>(PU 1984: II 56</w:t>
      </w:r>
      <w:r w:rsidR="00AD42D0">
        <w:rPr>
          <w:rFonts w:ascii="Garamond" w:hAnsi="Garamond"/>
          <w:lang w:val="en-GB"/>
        </w:rPr>
        <w:t>9</w:t>
      </w:r>
      <w:r w:rsidR="00AD42D0">
        <w:rPr>
          <w:rFonts w:ascii="Garamond" w:hAnsi="Garamond"/>
          <w:lang w:val="en-GB"/>
        </w:rPr>
        <w:t xml:space="preserve"> / PI 1958: II</w:t>
      </w:r>
      <w:r w:rsidR="00AD42D0">
        <w:rPr>
          <w:rFonts w:ascii="Garamond" w:hAnsi="Garamond"/>
          <w:lang w:val="en-GB"/>
        </w:rPr>
        <w:t xml:space="preserve"> </w:t>
      </w:r>
      <w:r w:rsidR="00AD42D0">
        <w:rPr>
          <w:rFonts w:ascii="Garamond" w:hAnsi="Garamond"/>
          <w:lang w:val="en-GB"/>
        </w:rPr>
        <w:t>22</w:t>
      </w:r>
      <w:r w:rsidR="00AD42D0">
        <w:rPr>
          <w:rFonts w:ascii="Garamond" w:hAnsi="Garamond"/>
          <w:lang w:val="en-GB"/>
        </w:rPr>
        <w:t>4</w:t>
      </w:r>
      <w:r w:rsidR="00AD42D0">
        <w:rPr>
          <w:rFonts w:ascii="Garamond" w:hAnsi="Garamond"/>
          <w:lang w:val="en-GB"/>
        </w:rPr>
        <w:t>)</w:t>
      </w:r>
      <w:r w:rsidR="00AD42D0">
        <w:rPr>
          <w:rFonts w:ascii="Garamond" w:hAnsi="Garamond"/>
          <w:lang w:val="en-GB"/>
        </w:rPr>
        <w:t>.</w:t>
      </w:r>
      <w:r w:rsidR="00175F49" w:rsidRPr="00AC7D17">
        <w:rPr>
          <w:rFonts w:ascii="Garamond" w:hAnsi="Garamond"/>
          <w:lang w:val="en-GB"/>
        </w:rPr>
        <w:t xml:space="preserve"> </w:t>
      </w:r>
    </w:p>
    <w:p w14:paraId="072E578B" w14:textId="2D8A62B7" w:rsidR="005E0389" w:rsidRPr="00AC7D17" w:rsidRDefault="00175F49" w:rsidP="00AC7D17">
      <w:pPr>
        <w:spacing w:line="480" w:lineRule="auto"/>
        <w:ind w:firstLine="708"/>
        <w:rPr>
          <w:rFonts w:ascii="Garamond" w:hAnsi="Garamond"/>
          <w:lang w:val="en-GB"/>
        </w:rPr>
      </w:pPr>
      <w:r w:rsidRPr="00AC7D17">
        <w:rPr>
          <w:rFonts w:ascii="Garamond" w:hAnsi="Garamond"/>
          <w:lang w:val="en-GB"/>
        </w:rPr>
        <w:t xml:space="preserve">He does negatively contrast the certainty with regard to someone else’s feelings, e.g. of pain and that of being certain that 2x2=4, but he adds, </w:t>
      </w:r>
      <w:r w:rsidR="00764421">
        <w:rPr>
          <w:rFonts w:ascii="Garamond" w:hAnsi="Garamond"/>
          <w:lang w:val="en-GB"/>
        </w:rPr>
        <w:t>‘</w:t>
      </w:r>
      <w:r w:rsidRPr="00AC7D17">
        <w:rPr>
          <w:rFonts w:ascii="Garamond" w:hAnsi="Garamond"/>
          <w:lang w:val="en-GB"/>
        </w:rPr>
        <w:t xml:space="preserve">Die Art der </w:t>
      </w:r>
      <w:proofErr w:type="spellStart"/>
      <w:r w:rsidRPr="00AC7D17">
        <w:rPr>
          <w:rFonts w:ascii="Garamond" w:hAnsi="Garamond"/>
          <w:lang w:val="en-GB"/>
        </w:rPr>
        <w:t>Sicherheit</w:t>
      </w:r>
      <w:proofErr w:type="spellEnd"/>
      <w:r w:rsidRPr="00AC7D17">
        <w:rPr>
          <w:rFonts w:ascii="Garamond" w:hAnsi="Garamond"/>
          <w:lang w:val="en-GB"/>
        </w:rPr>
        <w:t xml:space="preserve"> </w:t>
      </w:r>
      <w:proofErr w:type="spellStart"/>
      <w:r w:rsidRPr="00AC7D17">
        <w:rPr>
          <w:rFonts w:ascii="Garamond" w:hAnsi="Garamond"/>
          <w:lang w:val="en-GB"/>
        </w:rPr>
        <w:t>ist</w:t>
      </w:r>
      <w:proofErr w:type="spellEnd"/>
      <w:r w:rsidRPr="00AC7D17">
        <w:rPr>
          <w:rFonts w:ascii="Garamond" w:hAnsi="Garamond"/>
          <w:lang w:val="en-GB"/>
        </w:rPr>
        <w:t xml:space="preserve"> die Art des </w:t>
      </w:r>
      <w:proofErr w:type="spellStart"/>
      <w:r w:rsidRPr="00AC7D17">
        <w:rPr>
          <w:rFonts w:ascii="Garamond" w:hAnsi="Garamond"/>
          <w:lang w:val="en-GB"/>
        </w:rPr>
        <w:t>Sprachspiels</w:t>
      </w:r>
      <w:proofErr w:type="spellEnd"/>
      <w:r w:rsidRPr="00AC7D17">
        <w:rPr>
          <w:rFonts w:ascii="Garamond" w:hAnsi="Garamond"/>
          <w:lang w:val="en-GB"/>
        </w:rPr>
        <w:t>.</w:t>
      </w:r>
      <w:r w:rsidR="00764421">
        <w:rPr>
          <w:rFonts w:ascii="Garamond" w:hAnsi="Garamond"/>
          <w:lang w:val="en-GB"/>
        </w:rPr>
        <w:t>’</w:t>
      </w:r>
      <w:r w:rsidRPr="00AC7D17">
        <w:rPr>
          <w:rFonts w:ascii="Garamond" w:hAnsi="Garamond"/>
          <w:lang w:val="en-GB"/>
        </w:rPr>
        <w:t xml:space="preserve"> / </w:t>
      </w:r>
      <w:r w:rsidR="00764421">
        <w:rPr>
          <w:rFonts w:ascii="Garamond" w:hAnsi="Garamond"/>
          <w:lang w:val="en-GB"/>
        </w:rPr>
        <w:t>‘</w:t>
      </w:r>
      <w:r w:rsidRPr="00AC7D17">
        <w:rPr>
          <w:rFonts w:ascii="Garamond" w:hAnsi="Garamond"/>
          <w:lang w:val="en-GB"/>
        </w:rPr>
        <w:t>The kind of certainty is the kind of language-game.</w:t>
      </w:r>
      <w:r w:rsidR="00764421">
        <w:rPr>
          <w:rFonts w:ascii="Garamond" w:hAnsi="Garamond"/>
          <w:lang w:val="en-GB"/>
        </w:rPr>
        <w:t>’</w:t>
      </w:r>
      <w:r w:rsidR="005C7FAA">
        <w:rPr>
          <w:rFonts w:ascii="Garamond" w:hAnsi="Garamond"/>
          <w:lang w:val="en-GB"/>
        </w:rPr>
        <w:t xml:space="preserve"> (ibid.)</w:t>
      </w:r>
      <w:r w:rsidRPr="00AC7D17">
        <w:rPr>
          <w:rFonts w:ascii="Garamond" w:hAnsi="Garamond"/>
          <w:lang w:val="en-GB"/>
        </w:rPr>
        <w:t xml:space="preserve"> Just because we do not have the kind of certainty of someone else’s feelings or intentions as we do in the exact sciences like mathematics, does not mean that it is not a certainty, though a different kind of certainty. Solving equations and understanding people have different game rules and different ranges of precision. He goes on to argue that just like mathematics is an </w:t>
      </w:r>
      <w:r w:rsidRPr="00AC7D17">
        <w:rPr>
          <w:rFonts w:ascii="Garamond" w:hAnsi="Garamond"/>
          <w:i/>
          <w:lang w:val="en-GB"/>
        </w:rPr>
        <w:t>activity</w:t>
      </w:r>
      <w:r w:rsidR="004149D0">
        <w:rPr>
          <w:rFonts w:ascii="Garamond" w:hAnsi="Garamond"/>
          <w:i/>
          <w:lang w:val="en-GB"/>
        </w:rPr>
        <w:t xml:space="preserve"> </w:t>
      </w:r>
      <w:r w:rsidR="004149D0">
        <w:rPr>
          <w:rFonts w:ascii="Garamond" w:hAnsi="Garamond"/>
          <w:lang w:val="en-GB"/>
        </w:rPr>
        <w:t>(PU 1984: II 5</w:t>
      </w:r>
      <w:r w:rsidR="004149D0">
        <w:rPr>
          <w:rFonts w:ascii="Garamond" w:hAnsi="Garamond"/>
          <w:lang w:val="en-GB"/>
        </w:rPr>
        <w:t>73</w:t>
      </w:r>
      <w:r w:rsidR="004149D0">
        <w:rPr>
          <w:rFonts w:ascii="Garamond" w:hAnsi="Garamond"/>
          <w:lang w:val="en-GB"/>
        </w:rPr>
        <w:t xml:space="preserve"> / PI 1958: II</w:t>
      </w:r>
      <w:r w:rsidR="004149D0">
        <w:rPr>
          <w:rFonts w:ascii="Garamond" w:hAnsi="Garamond"/>
          <w:lang w:val="en-GB"/>
        </w:rPr>
        <w:t xml:space="preserve"> </w:t>
      </w:r>
      <w:r w:rsidR="004149D0">
        <w:rPr>
          <w:rFonts w:ascii="Garamond" w:hAnsi="Garamond"/>
          <w:lang w:val="en-GB"/>
        </w:rPr>
        <w:t>22</w:t>
      </w:r>
      <w:r w:rsidR="004149D0">
        <w:rPr>
          <w:rFonts w:ascii="Garamond" w:hAnsi="Garamond"/>
          <w:lang w:val="en-GB"/>
        </w:rPr>
        <w:t>7</w:t>
      </w:r>
      <w:r w:rsidR="004149D0">
        <w:rPr>
          <w:rFonts w:ascii="Garamond" w:hAnsi="Garamond"/>
          <w:lang w:val="en-GB"/>
        </w:rPr>
        <w:t>)</w:t>
      </w:r>
      <w:r w:rsidRPr="00AC7D17">
        <w:rPr>
          <w:rFonts w:ascii="Garamond" w:hAnsi="Garamond"/>
          <w:lang w:val="en-GB"/>
        </w:rPr>
        <w:t xml:space="preserve">, </w:t>
      </w:r>
      <w:r w:rsidR="00DB5074" w:rsidRPr="00AC7D17">
        <w:rPr>
          <w:rFonts w:ascii="Garamond" w:hAnsi="Garamond"/>
          <w:lang w:val="en-GB"/>
        </w:rPr>
        <w:t>the ability to understand people is also a kind of a technique which can be improved upon</w:t>
      </w:r>
      <w:r w:rsidR="00B66432">
        <w:rPr>
          <w:rFonts w:ascii="Garamond" w:hAnsi="Garamond"/>
          <w:lang w:val="en-GB"/>
        </w:rPr>
        <w:t xml:space="preserve"> </w:t>
      </w:r>
      <w:r w:rsidR="00B66432">
        <w:rPr>
          <w:rFonts w:ascii="Garamond" w:hAnsi="Garamond"/>
          <w:lang w:val="en-GB"/>
        </w:rPr>
        <w:t>(PU 1984: II 5</w:t>
      </w:r>
      <w:r w:rsidR="00B66432">
        <w:rPr>
          <w:rFonts w:ascii="Garamond" w:hAnsi="Garamond"/>
          <w:lang w:val="en-GB"/>
        </w:rPr>
        <w:t>74-575</w:t>
      </w:r>
      <w:r w:rsidR="00B66432">
        <w:rPr>
          <w:rFonts w:ascii="Garamond" w:hAnsi="Garamond"/>
          <w:lang w:val="en-GB"/>
        </w:rPr>
        <w:t xml:space="preserve"> / PI 1958: II</w:t>
      </w:r>
      <w:r w:rsidR="00B66432">
        <w:rPr>
          <w:rFonts w:ascii="Garamond" w:hAnsi="Garamond"/>
          <w:lang w:val="en-GB"/>
        </w:rPr>
        <w:t xml:space="preserve"> </w:t>
      </w:r>
      <w:r w:rsidR="00B66432">
        <w:rPr>
          <w:rFonts w:ascii="Garamond" w:hAnsi="Garamond"/>
          <w:lang w:val="en-GB"/>
        </w:rPr>
        <w:t>22</w:t>
      </w:r>
      <w:r w:rsidR="00B66432">
        <w:rPr>
          <w:rFonts w:ascii="Garamond" w:hAnsi="Garamond"/>
          <w:lang w:val="en-GB"/>
        </w:rPr>
        <w:t>7</w:t>
      </w:r>
      <w:r w:rsidR="00B66432">
        <w:rPr>
          <w:rFonts w:ascii="Garamond" w:hAnsi="Garamond"/>
          <w:lang w:val="en-GB"/>
        </w:rPr>
        <w:t>)</w:t>
      </w:r>
      <w:r w:rsidR="00DB5074" w:rsidRPr="00AC7D17">
        <w:rPr>
          <w:rFonts w:ascii="Garamond" w:hAnsi="Garamond"/>
          <w:lang w:val="en-GB"/>
        </w:rPr>
        <w:t>.</w:t>
      </w:r>
      <w:r w:rsidR="00A92BC3" w:rsidRPr="00AC7D17">
        <w:rPr>
          <w:rStyle w:val="FootnoteReference"/>
          <w:rFonts w:ascii="Garamond" w:hAnsi="Garamond"/>
          <w:lang w:val="en-GB"/>
        </w:rPr>
        <w:footnoteReference w:id="2"/>
      </w:r>
      <w:r w:rsidR="00DB5074" w:rsidRPr="00AC7D17">
        <w:rPr>
          <w:rFonts w:ascii="Garamond" w:hAnsi="Garamond"/>
          <w:lang w:val="en-GB"/>
        </w:rPr>
        <w:t xml:space="preserve"> </w:t>
      </w:r>
      <w:r w:rsidR="005E0389" w:rsidRPr="00AC7D17">
        <w:rPr>
          <w:rFonts w:ascii="Garamond" w:hAnsi="Garamond"/>
          <w:lang w:val="en-GB"/>
        </w:rPr>
        <w:t xml:space="preserve">By contrast to mathematics, there is no system for </w:t>
      </w:r>
      <w:r w:rsidR="00597092" w:rsidRPr="00AC7D17">
        <w:rPr>
          <w:rFonts w:ascii="Garamond" w:hAnsi="Garamond"/>
          <w:lang w:val="en-GB"/>
        </w:rPr>
        <w:t>analysing</w:t>
      </w:r>
      <w:r w:rsidR="005E0389" w:rsidRPr="00AC7D17">
        <w:rPr>
          <w:rFonts w:ascii="Garamond" w:hAnsi="Garamond"/>
          <w:lang w:val="en-GB"/>
        </w:rPr>
        <w:t xml:space="preserve"> human </w:t>
      </w:r>
      <w:r w:rsidR="00AC7D17" w:rsidRPr="00AC7D17">
        <w:rPr>
          <w:rFonts w:ascii="Garamond" w:hAnsi="Garamond"/>
          <w:lang w:val="en-GB"/>
        </w:rPr>
        <w:t>behaviour</w:t>
      </w:r>
      <w:r w:rsidR="005E0389" w:rsidRPr="00AC7D17">
        <w:rPr>
          <w:rFonts w:ascii="Garamond" w:hAnsi="Garamond"/>
          <w:lang w:val="en-GB"/>
        </w:rPr>
        <w:t>.</w:t>
      </w:r>
      <w:r w:rsidR="0067378A" w:rsidRPr="00AC7D17">
        <w:rPr>
          <w:rFonts w:ascii="Garamond" w:hAnsi="Garamond"/>
          <w:lang w:val="en-GB"/>
        </w:rPr>
        <w:t xml:space="preserve"> </w:t>
      </w:r>
    </w:p>
    <w:p w14:paraId="17E128D2" w14:textId="6E7C4215" w:rsidR="005E0389" w:rsidRDefault="0078219A" w:rsidP="00AC7D17">
      <w:pPr>
        <w:spacing w:line="480" w:lineRule="auto"/>
        <w:rPr>
          <w:rFonts w:ascii="Garamond" w:hAnsi="Garamond"/>
          <w:lang w:val="en-GB"/>
        </w:rPr>
      </w:pPr>
      <w:r w:rsidRPr="00AC7D17">
        <w:rPr>
          <w:rFonts w:ascii="Garamond" w:hAnsi="Garamond"/>
          <w:lang w:val="en-GB"/>
        </w:rPr>
        <w:lastRenderedPageBreak/>
        <w:tab/>
      </w:r>
      <w:r w:rsidR="0067378A" w:rsidRPr="00AC7D17">
        <w:rPr>
          <w:rFonts w:ascii="Garamond" w:hAnsi="Garamond"/>
          <w:lang w:val="en-GB"/>
        </w:rPr>
        <w:t xml:space="preserve">Insisting on differences in practices and life-forms was so important to Wittgenstein, that he considered using a line from Shakespeare’s </w:t>
      </w:r>
      <w:r w:rsidR="0067378A" w:rsidRPr="00AC7D17">
        <w:rPr>
          <w:rFonts w:ascii="Garamond" w:hAnsi="Garamond"/>
          <w:i/>
          <w:iCs/>
          <w:lang w:val="en-GB"/>
        </w:rPr>
        <w:t xml:space="preserve">King Lear, </w:t>
      </w:r>
      <w:r w:rsidR="00764421">
        <w:rPr>
          <w:rFonts w:ascii="Garamond" w:hAnsi="Garamond"/>
          <w:lang w:val="en-GB"/>
        </w:rPr>
        <w:t>‘</w:t>
      </w:r>
      <w:r w:rsidR="0067378A" w:rsidRPr="00AC7D17">
        <w:rPr>
          <w:rFonts w:ascii="Garamond" w:hAnsi="Garamond"/>
          <w:lang w:val="en-GB"/>
        </w:rPr>
        <w:t>I’ll teach you differences</w:t>
      </w:r>
      <w:r w:rsidR="00764421">
        <w:rPr>
          <w:rFonts w:ascii="Garamond" w:hAnsi="Garamond"/>
          <w:lang w:val="en-GB"/>
        </w:rPr>
        <w:t>’</w:t>
      </w:r>
      <w:r w:rsidR="0067378A" w:rsidRPr="00AC7D17">
        <w:rPr>
          <w:rFonts w:ascii="Garamond" w:hAnsi="Garamond"/>
          <w:lang w:val="en-GB"/>
        </w:rPr>
        <w:t xml:space="preserve"> (act 1, scene 4) as the epigraph for </w:t>
      </w:r>
      <w:r w:rsidR="0067378A" w:rsidRPr="00AC7D17">
        <w:rPr>
          <w:rFonts w:ascii="Garamond" w:hAnsi="Garamond"/>
          <w:i/>
          <w:iCs/>
          <w:lang w:val="en-GB"/>
        </w:rPr>
        <w:t>Philosophical Investigations</w:t>
      </w:r>
      <w:r w:rsidR="00540461">
        <w:rPr>
          <w:rFonts w:ascii="Garamond" w:hAnsi="Garamond"/>
          <w:i/>
          <w:iCs/>
          <w:lang w:val="en-GB"/>
        </w:rPr>
        <w:t xml:space="preserve"> </w:t>
      </w:r>
      <w:r w:rsidR="00540461">
        <w:rPr>
          <w:rFonts w:ascii="Garamond" w:hAnsi="Garamond"/>
          <w:lang w:val="en-GB"/>
        </w:rPr>
        <w:t xml:space="preserve">(Monk </w:t>
      </w:r>
      <w:r w:rsidR="00547E56">
        <w:rPr>
          <w:rFonts w:ascii="Garamond" w:hAnsi="Garamond"/>
          <w:lang w:val="en-GB"/>
        </w:rPr>
        <w:t>1990: 536-537)</w:t>
      </w:r>
      <w:r w:rsidR="001B7125">
        <w:rPr>
          <w:rFonts w:ascii="Garamond" w:hAnsi="Garamond"/>
          <w:i/>
          <w:iCs/>
          <w:lang w:val="en-GB"/>
        </w:rPr>
        <w:t>.</w:t>
      </w:r>
      <w:r w:rsidR="0067378A" w:rsidRPr="00AC7D17">
        <w:rPr>
          <w:rFonts w:ascii="Garamond" w:hAnsi="Garamond"/>
          <w:lang w:val="en-GB"/>
        </w:rPr>
        <w:t xml:space="preserve"> </w:t>
      </w:r>
      <w:r w:rsidR="00CC3E7E" w:rsidRPr="00AC7D17">
        <w:rPr>
          <w:rFonts w:ascii="Garamond" w:hAnsi="Garamond"/>
          <w:lang w:val="en-GB"/>
        </w:rPr>
        <w:t>Rather than reducing all of life to scienti</w:t>
      </w:r>
      <w:r w:rsidR="00427E18" w:rsidRPr="00AC7D17">
        <w:rPr>
          <w:rFonts w:ascii="Garamond" w:hAnsi="Garamond"/>
          <w:lang w:val="en-GB"/>
        </w:rPr>
        <w:t>stic</w:t>
      </w:r>
      <w:r w:rsidR="00CC3E7E" w:rsidRPr="00AC7D17">
        <w:rPr>
          <w:rFonts w:ascii="Garamond" w:hAnsi="Garamond"/>
          <w:lang w:val="en-GB"/>
        </w:rPr>
        <w:t>, mathematically precise principles, he insisted on a wide range of practices of understanding and interpreting human actions. Following Wittgenstein, some examples of t</w:t>
      </w:r>
      <w:r w:rsidRPr="00AC7D17">
        <w:rPr>
          <w:rFonts w:ascii="Garamond" w:hAnsi="Garamond"/>
          <w:lang w:val="en-GB"/>
        </w:rPr>
        <w:t xml:space="preserve">he manner in which human complexities and depths can become publicly available is through the process of interpersonal representation </w:t>
      </w:r>
      <w:r w:rsidR="008B066E" w:rsidRPr="00AC7D17">
        <w:rPr>
          <w:rFonts w:ascii="Garamond" w:hAnsi="Garamond"/>
          <w:lang w:val="en-GB"/>
        </w:rPr>
        <w:t xml:space="preserve">in language </w:t>
      </w:r>
      <w:r w:rsidR="008B066E">
        <w:rPr>
          <w:rFonts w:ascii="Garamond" w:hAnsi="Garamond"/>
          <w:lang w:val="en-GB"/>
        </w:rPr>
        <w:t xml:space="preserve">and </w:t>
      </w:r>
      <w:r w:rsidRPr="00AC7D17">
        <w:rPr>
          <w:rFonts w:ascii="Garamond" w:hAnsi="Garamond"/>
          <w:lang w:val="en-GB"/>
        </w:rPr>
        <w:t xml:space="preserve">in art. For instance, </w:t>
      </w:r>
      <w:r w:rsidR="00DE1547" w:rsidRPr="00AC7D17">
        <w:rPr>
          <w:rFonts w:ascii="Garamond" w:hAnsi="Garamond"/>
          <w:lang w:val="en-GB"/>
        </w:rPr>
        <w:t>psychoanalysis</w:t>
      </w:r>
      <w:r w:rsidRPr="00AC7D17">
        <w:rPr>
          <w:rFonts w:ascii="Garamond" w:hAnsi="Garamond"/>
          <w:lang w:val="en-GB"/>
        </w:rPr>
        <w:t xml:space="preserve"> is precisely </w:t>
      </w:r>
      <w:r w:rsidR="00F12839">
        <w:rPr>
          <w:rFonts w:ascii="Garamond" w:hAnsi="Garamond"/>
          <w:lang w:val="en-GB"/>
        </w:rPr>
        <w:t xml:space="preserve">a </w:t>
      </w:r>
      <w:r w:rsidR="00DE1547" w:rsidRPr="00AC7D17">
        <w:rPr>
          <w:rFonts w:ascii="Garamond" w:hAnsi="Garamond"/>
          <w:lang w:val="en-GB"/>
        </w:rPr>
        <w:t>therapeutic practice</w:t>
      </w:r>
      <w:r w:rsidR="00AA429E" w:rsidRPr="00AC7D17">
        <w:rPr>
          <w:rFonts w:ascii="Garamond" w:hAnsi="Garamond"/>
          <w:lang w:val="en-GB"/>
        </w:rPr>
        <w:t xml:space="preserve"> of</w:t>
      </w:r>
      <w:r w:rsidRPr="00AC7D17">
        <w:rPr>
          <w:rFonts w:ascii="Garamond" w:hAnsi="Garamond"/>
          <w:lang w:val="en-GB"/>
        </w:rPr>
        <w:t xml:space="preserve"> putting into words and into interpersonally communicable experience one’s own very unique and by no means prefabricated </w:t>
      </w:r>
      <w:r w:rsidR="00764421">
        <w:rPr>
          <w:rFonts w:ascii="Garamond" w:hAnsi="Garamond"/>
          <w:lang w:val="en-GB"/>
        </w:rPr>
        <w:t>“</w:t>
      </w:r>
      <w:r w:rsidRPr="00AC7D17">
        <w:rPr>
          <w:rFonts w:ascii="Garamond" w:hAnsi="Garamond"/>
          <w:lang w:val="en-GB"/>
        </w:rPr>
        <w:t>inner</w:t>
      </w:r>
      <w:r w:rsidR="00764421">
        <w:rPr>
          <w:rFonts w:ascii="Garamond" w:hAnsi="Garamond"/>
          <w:lang w:val="en-GB"/>
        </w:rPr>
        <w:t>”</w:t>
      </w:r>
      <w:r w:rsidRPr="00AC7D17">
        <w:rPr>
          <w:rFonts w:ascii="Garamond" w:hAnsi="Garamond"/>
          <w:lang w:val="en-GB"/>
        </w:rPr>
        <w:t xml:space="preserve"> sensations and impulses. Another example is the exploration of these very depths in various scenarios within literary works. To answer Iris Murdoch’s worry</w:t>
      </w:r>
      <w:r w:rsidR="00AF6E40">
        <w:rPr>
          <w:rFonts w:ascii="Garamond" w:hAnsi="Garamond"/>
          <w:lang w:val="en-GB"/>
        </w:rPr>
        <w:t xml:space="preserve"> about Wittgenstein’s supposed conventionalism</w:t>
      </w:r>
      <w:r w:rsidRPr="00AC7D17">
        <w:rPr>
          <w:rFonts w:ascii="Garamond" w:hAnsi="Garamond"/>
          <w:lang w:val="en-GB"/>
        </w:rPr>
        <w:t xml:space="preserve">, this kind of exploration is not merely a reflex of sorting one’s experiences into already existing </w:t>
      </w:r>
      <w:r w:rsidR="00764421">
        <w:rPr>
          <w:rFonts w:ascii="Garamond" w:hAnsi="Garamond"/>
          <w:lang w:val="en-GB"/>
        </w:rPr>
        <w:t>‘</w:t>
      </w:r>
      <w:r w:rsidRPr="00AC7D17">
        <w:rPr>
          <w:rFonts w:ascii="Garamond" w:hAnsi="Garamond"/>
          <w:lang w:val="en-GB"/>
        </w:rPr>
        <w:t>grooves of language</w:t>
      </w:r>
      <w:r w:rsidR="00764421">
        <w:rPr>
          <w:rFonts w:ascii="Garamond" w:hAnsi="Garamond"/>
          <w:lang w:val="en-GB"/>
        </w:rPr>
        <w:t>’</w:t>
      </w:r>
      <w:r w:rsidR="00547E56">
        <w:rPr>
          <w:rFonts w:ascii="Garamond" w:hAnsi="Garamond"/>
          <w:lang w:val="en-GB"/>
        </w:rPr>
        <w:t xml:space="preserve"> (Murdoch 1997:</w:t>
      </w:r>
      <w:r w:rsidR="000C5750">
        <w:rPr>
          <w:rFonts w:ascii="Garamond" w:hAnsi="Garamond"/>
          <w:lang w:val="en-GB"/>
        </w:rPr>
        <w:t xml:space="preserve"> </w:t>
      </w:r>
      <w:r w:rsidR="00547E56">
        <w:rPr>
          <w:rFonts w:ascii="Garamond" w:hAnsi="Garamond"/>
          <w:lang w:val="en-GB"/>
        </w:rPr>
        <w:t>52)</w:t>
      </w:r>
      <w:r w:rsidRPr="00AC7D17">
        <w:rPr>
          <w:rFonts w:ascii="Garamond" w:hAnsi="Garamond"/>
          <w:lang w:val="en-GB"/>
        </w:rPr>
        <w:t xml:space="preserve">. Rather, literary work on the expansion of possibilities of expression is not a separate one from the expansion of possibilities of sensation.  </w:t>
      </w:r>
    </w:p>
    <w:p w14:paraId="33E7B20B" w14:textId="77777777" w:rsidR="00F12839" w:rsidRPr="00AC7D17" w:rsidRDefault="00F12839" w:rsidP="00AC7D17">
      <w:pPr>
        <w:spacing w:line="480" w:lineRule="auto"/>
        <w:rPr>
          <w:rFonts w:ascii="Garamond" w:hAnsi="Garamond"/>
          <w:lang w:val="en-GB"/>
        </w:rPr>
      </w:pPr>
    </w:p>
    <w:p w14:paraId="5AA61AD9" w14:textId="7D11ED11" w:rsidR="005E0389" w:rsidRDefault="005E0389" w:rsidP="00AC7D17">
      <w:pPr>
        <w:spacing w:line="480" w:lineRule="auto"/>
        <w:rPr>
          <w:rFonts w:ascii="Garamond" w:hAnsi="Garamond"/>
          <w:lang w:val="en-GB"/>
        </w:rPr>
      </w:pPr>
      <w:r w:rsidRPr="00AC7D17">
        <w:rPr>
          <w:rFonts w:ascii="Garamond" w:hAnsi="Garamond"/>
          <w:lang w:val="en-GB"/>
        </w:rPr>
        <w:t xml:space="preserve">2. Of </w:t>
      </w:r>
      <w:r w:rsidR="00AC7D17">
        <w:rPr>
          <w:rFonts w:ascii="Garamond" w:hAnsi="Garamond"/>
          <w:lang w:val="en-GB"/>
        </w:rPr>
        <w:t>Roubles</w:t>
      </w:r>
      <w:r w:rsidR="00EA36EA">
        <w:rPr>
          <w:rFonts w:ascii="Garamond" w:hAnsi="Garamond"/>
          <w:lang w:val="en-GB"/>
        </w:rPr>
        <w:t>, or How Literature Presents Intention</w:t>
      </w:r>
    </w:p>
    <w:p w14:paraId="7DF4AA3E" w14:textId="24616223" w:rsidR="000B0CD5" w:rsidRPr="00AC7D17" w:rsidRDefault="000B0CD5" w:rsidP="000B0CD5">
      <w:pPr>
        <w:spacing w:line="480" w:lineRule="auto"/>
        <w:rPr>
          <w:rFonts w:ascii="Garamond" w:hAnsi="Garamond"/>
          <w:lang w:val="en-GB"/>
        </w:rPr>
      </w:pPr>
      <w:r w:rsidRPr="00AC7D17">
        <w:rPr>
          <w:rFonts w:ascii="Garamond" w:hAnsi="Garamond"/>
          <w:lang w:val="en-GB"/>
        </w:rPr>
        <w:t xml:space="preserve">Wittgenstein </w:t>
      </w:r>
      <w:r>
        <w:rPr>
          <w:rFonts w:ascii="Garamond" w:hAnsi="Garamond"/>
          <w:lang w:val="en-GB"/>
        </w:rPr>
        <w:t>admired</w:t>
      </w:r>
      <w:r w:rsidRPr="00AC7D17">
        <w:rPr>
          <w:rFonts w:ascii="Garamond" w:hAnsi="Garamond"/>
          <w:lang w:val="en-GB"/>
        </w:rPr>
        <w:t xml:space="preserve"> Fyodor M. Dostoevsky as a writer who was especially capable of presenting intention. There is a remark Wittgenstein wrote and rewrote in several of his private notebooks:</w:t>
      </w:r>
    </w:p>
    <w:p w14:paraId="2E34187E" w14:textId="55473014" w:rsidR="000B0CD5" w:rsidRPr="00AC7D17" w:rsidRDefault="000B0CD5" w:rsidP="000B0CD5">
      <w:pPr>
        <w:spacing w:line="480" w:lineRule="auto"/>
        <w:ind w:left="567"/>
        <w:rPr>
          <w:rFonts w:ascii="Garamond" w:hAnsi="Garamond"/>
          <w:lang w:val="en-GB"/>
        </w:rPr>
      </w:pPr>
      <w:r w:rsidRPr="00AC7D17">
        <w:rPr>
          <w:rFonts w:ascii="Garamond" w:hAnsi="Garamond"/>
          <w:lang w:val="en-GB"/>
        </w:rPr>
        <w:t>What is it like having an intention to do something? How can I answer this? One kind of answer would be: say that which / say that, which / say that what a novelist says, for instance Dostoevsky, // would be: letting a novelist speak / citing a novelist / opening a novel // when / where / he is describing the mental states of a person /of a human being who has a certain intention.</w:t>
      </w:r>
      <w:r w:rsidR="00B6714F">
        <w:rPr>
          <w:rFonts w:ascii="Garamond" w:hAnsi="Garamond"/>
          <w:lang w:val="en-GB"/>
        </w:rPr>
        <w:t xml:space="preserve"> (</w:t>
      </w:r>
      <w:proofErr w:type="spellStart"/>
      <w:r w:rsidR="00B6714F">
        <w:rPr>
          <w:rFonts w:ascii="Garamond" w:hAnsi="Garamond"/>
          <w:lang w:val="en-GB"/>
        </w:rPr>
        <w:t>Biesenbach</w:t>
      </w:r>
      <w:proofErr w:type="spellEnd"/>
      <w:r w:rsidR="00B6714F">
        <w:rPr>
          <w:rFonts w:ascii="Garamond" w:hAnsi="Garamond"/>
          <w:lang w:val="en-GB"/>
        </w:rPr>
        <w:t xml:space="preserve"> 2011: 87). </w:t>
      </w:r>
    </w:p>
    <w:p w14:paraId="08284C2A" w14:textId="6A022658" w:rsidR="00F16EF2" w:rsidRDefault="0078219A" w:rsidP="00AC7D17">
      <w:pPr>
        <w:spacing w:line="480" w:lineRule="auto"/>
        <w:rPr>
          <w:rFonts w:ascii="Garamond" w:hAnsi="Garamond"/>
          <w:lang w:val="en-GB"/>
        </w:rPr>
      </w:pPr>
      <w:r w:rsidRPr="00AC7D17">
        <w:rPr>
          <w:rFonts w:ascii="Garamond" w:hAnsi="Garamond"/>
          <w:lang w:val="en-GB"/>
        </w:rPr>
        <w:t xml:space="preserve">Wittgenstein was </w:t>
      </w:r>
      <w:r w:rsidR="000B0CD5">
        <w:rPr>
          <w:rFonts w:ascii="Garamond" w:hAnsi="Garamond"/>
          <w:lang w:val="en-GB"/>
        </w:rPr>
        <w:t xml:space="preserve">also generally </w:t>
      </w:r>
      <w:r w:rsidRPr="00AC7D17">
        <w:rPr>
          <w:rFonts w:ascii="Garamond" w:hAnsi="Garamond"/>
          <w:lang w:val="en-GB"/>
        </w:rPr>
        <w:t xml:space="preserve">very interested in the question how art forms may contribute to a greater psychological discernment. </w:t>
      </w:r>
      <w:r w:rsidR="00DB5074" w:rsidRPr="00AC7D17">
        <w:rPr>
          <w:rFonts w:ascii="Garamond" w:hAnsi="Garamond"/>
          <w:lang w:val="en-GB"/>
        </w:rPr>
        <w:t>As a test of people skills (</w:t>
      </w:r>
      <w:proofErr w:type="spellStart"/>
      <w:r w:rsidR="00DB5074" w:rsidRPr="00AC7D17">
        <w:rPr>
          <w:rFonts w:ascii="Garamond" w:hAnsi="Garamond"/>
          <w:i/>
          <w:lang w:val="en-GB"/>
        </w:rPr>
        <w:t>Menschenkenntnis</w:t>
      </w:r>
      <w:proofErr w:type="spellEnd"/>
      <w:r w:rsidR="00DB5074" w:rsidRPr="00AC7D17">
        <w:rPr>
          <w:rFonts w:ascii="Garamond" w:hAnsi="Garamond"/>
          <w:lang w:val="en-GB"/>
        </w:rPr>
        <w:t xml:space="preserve">), </w:t>
      </w:r>
      <w:r w:rsidR="00025E7F" w:rsidRPr="00AC7D17">
        <w:rPr>
          <w:rFonts w:ascii="Garamond" w:hAnsi="Garamond"/>
          <w:lang w:val="en-GB"/>
        </w:rPr>
        <w:t>he</w:t>
      </w:r>
      <w:r w:rsidR="00DB5074" w:rsidRPr="00AC7D17">
        <w:rPr>
          <w:rFonts w:ascii="Garamond" w:hAnsi="Garamond"/>
          <w:lang w:val="en-GB"/>
        </w:rPr>
        <w:t xml:space="preserve"> discusses the case of distinguishing between genuine and pretended expression</w:t>
      </w:r>
      <w:r w:rsidR="00982EA3" w:rsidRPr="00AC7D17">
        <w:rPr>
          <w:rFonts w:ascii="Garamond" w:hAnsi="Garamond"/>
          <w:lang w:val="en-GB"/>
        </w:rPr>
        <w:t>s</w:t>
      </w:r>
      <w:r w:rsidR="00DB5074" w:rsidRPr="00AC7D17">
        <w:rPr>
          <w:rFonts w:ascii="Garamond" w:hAnsi="Garamond"/>
          <w:lang w:val="en-GB"/>
        </w:rPr>
        <w:t xml:space="preserve"> of feeling</w:t>
      </w:r>
      <w:r w:rsidR="00BF4B23">
        <w:rPr>
          <w:rFonts w:ascii="Garamond" w:hAnsi="Garamond"/>
          <w:lang w:val="en-GB"/>
        </w:rPr>
        <w:t xml:space="preserve"> </w:t>
      </w:r>
      <w:r w:rsidR="00BF4B23">
        <w:rPr>
          <w:rFonts w:ascii="Garamond" w:hAnsi="Garamond"/>
          <w:lang w:val="en-GB"/>
        </w:rPr>
        <w:t>(PU 1984: II 5</w:t>
      </w:r>
      <w:r w:rsidR="00BF4B23">
        <w:rPr>
          <w:rFonts w:ascii="Garamond" w:hAnsi="Garamond"/>
          <w:lang w:val="en-GB"/>
        </w:rPr>
        <w:t>75-</w:t>
      </w:r>
      <w:r w:rsidR="00BF4B23">
        <w:rPr>
          <w:rFonts w:ascii="Garamond" w:hAnsi="Garamond"/>
          <w:lang w:val="en-GB"/>
        </w:rPr>
        <w:lastRenderedPageBreak/>
        <w:t>576</w:t>
      </w:r>
      <w:r w:rsidR="00BF4B23">
        <w:rPr>
          <w:rFonts w:ascii="Garamond" w:hAnsi="Garamond"/>
          <w:lang w:val="en-GB"/>
        </w:rPr>
        <w:t xml:space="preserve"> / PI 1958: II</w:t>
      </w:r>
      <w:r w:rsidR="00BF4B23">
        <w:rPr>
          <w:rFonts w:ascii="Garamond" w:hAnsi="Garamond"/>
          <w:lang w:val="en-GB"/>
        </w:rPr>
        <w:t xml:space="preserve"> </w:t>
      </w:r>
      <w:r w:rsidR="00BF4B23">
        <w:rPr>
          <w:rFonts w:ascii="Garamond" w:hAnsi="Garamond"/>
          <w:lang w:val="en-GB"/>
        </w:rPr>
        <w:t>22</w:t>
      </w:r>
      <w:r w:rsidR="00BF4B23">
        <w:rPr>
          <w:rFonts w:ascii="Garamond" w:hAnsi="Garamond"/>
          <w:lang w:val="en-GB"/>
        </w:rPr>
        <w:t>7-228</w:t>
      </w:r>
      <w:r w:rsidR="00BF4B23">
        <w:rPr>
          <w:rFonts w:ascii="Garamond" w:hAnsi="Garamond"/>
          <w:lang w:val="en-GB"/>
        </w:rPr>
        <w:t>)</w:t>
      </w:r>
      <w:r w:rsidR="00DB5074" w:rsidRPr="00AC7D17">
        <w:rPr>
          <w:rFonts w:ascii="Garamond" w:hAnsi="Garamond"/>
          <w:lang w:val="en-GB"/>
        </w:rPr>
        <w:t xml:space="preserve">. He suggests that it is artists who are </w:t>
      </w:r>
      <w:r w:rsidR="009414EE" w:rsidRPr="00AC7D17">
        <w:rPr>
          <w:rFonts w:ascii="Garamond" w:hAnsi="Garamond"/>
          <w:lang w:val="en-GB"/>
        </w:rPr>
        <w:t>often very well</w:t>
      </w:r>
      <w:r w:rsidR="00DB5074" w:rsidRPr="00AC7D17">
        <w:rPr>
          <w:rFonts w:ascii="Garamond" w:hAnsi="Garamond"/>
          <w:lang w:val="en-GB"/>
        </w:rPr>
        <w:t xml:space="preserve"> equipped to </w:t>
      </w:r>
      <w:r w:rsidR="005D0DCB" w:rsidRPr="00AC7D17">
        <w:rPr>
          <w:rFonts w:ascii="Garamond" w:hAnsi="Garamond"/>
          <w:lang w:val="en-GB"/>
        </w:rPr>
        <w:t xml:space="preserve">make </w:t>
      </w:r>
      <w:r w:rsidR="00DB5074" w:rsidRPr="00AC7D17">
        <w:rPr>
          <w:rFonts w:ascii="Garamond" w:hAnsi="Garamond"/>
          <w:lang w:val="en-GB"/>
        </w:rPr>
        <w:t>such su</w:t>
      </w:r>
      <w:r w:rsidR="00C70172" w:rsidRPr="00AC7D17">
        <w:rPr>
          <w:rFonts w:ascii="Garamond" w:hAnsi="Garamond"/>
          <w:lang w:val="en-GB"/>
        </w:rPr>
        <w:t>btleties</w:t>
      </w:r>
      <w:r w:rsidR="005D0DCB" w:rsidRPr="00AC7D17">
        <w:rPr>
          <w:rFonts w:ascii="Garamond" w:hAnsi="Garamond"/>
          <w:lang w:val="en-GB"/>
        </w:rPr>
        <w:t xml:space="preserve"> publicly available</w:t>
      </w:r>
      <w:r w:rsidR="00C70172" w:rsidRPr="00AC7D17">
        <w:rPr>
          <w:rFonts w:ascii="Garamond" w:hAnsi="Garamond"/>
          <w:lang w:val="en-GB"/>
        </w:rPr>
        <w:t xml:space="preserve">: </w:t>
      </w:r>
      <w:r w:rsidR="00764421">
        <w:rPr>
          <w:rFonts w:ascii="Garamond" w:hAnsi="Garamond"/>
          <w:lang w:val="en-GB"/>
        </w:rPr>
        <w:t>‘</w:t>
      </w:r>
      <w:proofErr w:type="spellStart"/>
      <w:r w:rsidR="009414EE" w:rsidRPr="00AC7D17">
        <w:rPr>
          <w:rFonts w:ascii="Garamond" w:hAnsi="Garamond"/>
          <w:lang w:val="en-GB"/>
        </w:rPr>
        <w:t>Wäre</w:t>
      </w:r>
      <w:proofErr w:type="spellEnd"/>
      <w:r w:rsidR="009414EE" w:rsidRPr="00AC7D17">
        <w:rPr>
          <w:rFonts w:ascii="Garamond" w:hAnsi="Garamond"/>
          <w:lang w:val="en-GB"/>
        </w:rPr>
        <w:t xml:space="preserve"> ich </w:t>
      </w:r>
      <w:proofErr w:type="spellStart"/>
      <w:r w:rsidR="009414EE" w:rsidRPr="00AC7D17">
        <w:rPr>
          <w:rFonts w:ascii="Garamond" w:hAnsi="Garamond"/>
          <w:lang w:val="en-GB"/>
        </w:rPr>
        <w:t>ein</w:t>
      </w:r>
      <w:proofErr w:type="spellEnd"/>
      <w:r w:rsidR="009414EE" w:rsidRPr="00AC7D17">
        <w:rPr>
          <w:rFonts w:ascii="Garamond" w:hAnsi="Garamond"/>
          <w:lang w:val="en-GB"/>
        </w:rPr>
        <w:t xml:space="preserve"> höchst </w:t>
      </w:r>
      <w:proofErr w:type="spellStart"/>
      <w:r w:rsidR="009414EE" w:rsidRPr="00AC7D17">
        <w:rPr>
          <w:rFonts w:ascii="Garamond" w:hAnsi="Garamond"/>
          <w:lang w:val="en-GB"/>
        </w:rPr>
        <w:t>talentierter</w:t>
      </w:r>
      <w:proofErr w:type="spellEnd"/>
      <w:r w:rsidR="009414EE" w:rsidRPr="00AC7D17">
        <w:rPr>
          <w:rFonts w:ascii="Garamond" w:hAnsi="Garamond"/>
          <w:lang w:val="en-GB"/>
        </w:rPr>
        <w:t xml:space="preserve"> Maler, so </w:t>
      </w:r>
      <w:proofErr w:type="spellStart"/>
      <w:r w:rsidR="009414EE" w:rsidRPr="00AC7D17">
        <w:rPr>
          <w:rFonts w:ascii="Garamond" w:hAnsi="Garamond"/>
          <w:lang w:val="en-GB"/>
        </w:rPr>
        <w:t>wäre</w:t>
      </w:r>
      <w:proofErr w:type="spellEnd"/>
      <w:r w:rsidR="009414EE" w:rsidRPr="00AC7D17">
        <w:rPr>
          <w:rFonts w:ascii="Garamond" w:hAnsi="Garamond"/>
          <w:lang w:val="en-GB"/>
        </w:rPr>
        <w:t xml:space="preserve"> es </w:t>
      </w:r>
      <w:proofErr w:type="spellStart"/>
      <w:r w:rsidR="009414EE" w:rsidRPr="00AC7D17">
        <w:rPr>
          <w:rFonts w:ascii="Garamond" w:hAnsi="Garamond"/>
          <w:lang w:val="en-GB"/>
        </w:rPr>
        <w:t>denkbar</w:t>
      </w:r>
      <w:proofErr w:type="spellEnd"/>
      <w:r w:rsidR="009414EE" w:rsidRPr="00AC7D17">
        <w:rPr>
          <w:rFonts w:ascii="Garamond" w:hAnsi="Garamond"/>
          <w:lang w:val="en-GB"/>
        </w:rPr>
        <w:t xml:space="preserve">, </w:t>
      </w:r>
      <w:proofErr w:type="spellStart"/>
      <w:r w:rsidR="009414EE" w:rsidRPr="00AC7D17">
        <w:rPr>
          <w:rFonts w:ascii="Garamond" w:hAnsi="Garamond"/>
          <w:lang w:val="en-GB"/>
        </w:rPr>
        <w:t>daß</w:t>
      </w:r>
      <w:proofErr w:type="spellEnd"/>
      <w:r w:rsidR="009414EE" w:rsidRPr="00AC7D17">
        <w:rPr>
          <w:rFonts w:ascii="Garamond" w:hAnsi="Garamond"/>
          <w:lang w:val="en-GB"/>
        </w:rPr>
        <w:t xml:space="preserve"> ich in </w:t>
      </w:r>
      <w:proofErr w:type="spellStart"/>
      <w:r w:rsidR="009414EE" w:rsidRPr="00AC7D17">
        <w:rPr>
          <w:rFonts w:ascii="Garamond" w:hAnsi="Garamond"/>
          <w:lang w:val="en-GB"/>
        </w:rPr>
        <w:t>Bildern</w:t>
      </w:r>
      <w:proofErr w:type="spellEnd"/>
      <w:r w:rsidR="009414EE" w:rsidRPr="00AC7D17">
        <w:rPr>
          <w:rFonts w:ascii="Garamond" w:hAnsi="Garamond"/>
          <w:lang w:val="en-GB"/>
        </w:rPr>
        <w:t xml:space="preserve"> den </w:t>
      </w:r>
      <w:proofErr w:type="spellStart"/>
      <w:r w:rsidR="009414EE" w:rsidRPr="00AC7D17">
        <w:rPr>
          <w:rFonts w:ascii="Garamond" w:hAnsi="Garamond"/>
          <w:lang w:val="en-GB"/>
        </w:rPr>
        <w:t>echten</w:t>
      </w:r>
      <w:proofErr w:type="spellEnd"/>
      <w:r w:rsidR="009414EE" w:rsidRPr="00AC7D17">
        <w:rPr>
          <w:rFonts w:ascii="Garamond" w:hAnsi="Garamond"/>
          <w:lang w:val="en-GB"/>
        </w:rPr>
        <w:t xml:space="preserve"> </w:t>
      </w:r>
      <w:proofErr w:type="spellStart"/>
      <w:r w:rsidR="009414EE" w:rsidRPr="00AC7D17">
        <w:rPr>
          <w:rFonts w:ascii="Garamond" w:hAnsi="Garamond"/>
          <w:lang w:val="en-GB"/>
        </w:rPr>
        <w:t>Blick</w:t>
      </w:r>
      <w:proofErr w:type="spellEnd"/>
      <w:r w:rsidR="009414EE" w:rsidRPr="00AC7D17">
        <w:rPr>
          <w:rFonts w:ascii="Garamond" w:hAnsi="Garamond"/>
          <w:lang w:val="en-GB"/>
        </w:rPr>
        <w:t xml:space="preserve"> und den </w:t>
      </w:r>
      <w:proofErr w:type="spellStart"/>
      <w:r w:rsidR="009414EE" w:rsidRPr="00AC7D17">
        <w:rPr>
          <w:rFonts w:ascii="Garamond" w:hAnsi="Garamond"/>
          <w:lang w:val="en-GB"/>
        </w:rPr>
        <w:t>geheuchelten</w:t>
      </w:r>
      <w:proofErr w:type="spellEnd"/>
      <w:r w:rsidR="009414EE" w:rsidRPr="00AC7D17">
        <w:rPr>
          <w:rFonts w:ascii="Garamond" w:hAnsi="Garamond"/>
          <w:lang w:val="en-GB"/>
        </w:rPr>
        <w:t xml:space="preserve"> </w:t>
      </w:r>
      <w:proofErr w:type="spellStart"/>
      <w:r w:rsidR="009414EE" w:rsidRPr="00AC7D17">
        <w:rPr>
          <w:rFonts w:ascii="Garamond" w:hAnsi="Garamond"/>
          <w:lang w:val="en-GB"/>
        </w:rPr>
        <w:t>darstellte</w:t>
      </w:r>
      <w:proofErr w:type="spellEnd"/>
      <w:r w:rsidR="009414EE" w:rsidRPr="00AC7D17">
        <w:rPr>
          <w:rFonts w:ascii="Garamond" w:hAnsi="Garamond"/>
          <w:lang w:val="en-GB"/>
        </w:rPr>
        <w:t>.</w:t>
      </w:r>
      <w:r w:rsidR="00764421">
        <w:rPr>
          <w:rFonts w:ascii="Garamond" w:hAnsi="Garamond"/>
          <w:lang w:val="en-GB"/>
        </w:rPr>
        <w:t>’</w:t>
      </w:r>
      <w:r w:rsidR="009414EE" w:rsidRPr="00AC7D17">
        <w:rPr>
          <w:rFonts w:ascii="Garamond" w:hAnsi="Garamond"/>
          <w:lang w:val="en-GB"/>
        </w:rPr>
        <w:t xml:space="preserve"> / </w:t>
      </w:r>
      <w:r w:rsidR="00764421">
        <w:rPr>
          <w:rFonts w:ascii="Garamond" w:hAnsi="Garamond"/>
          <w:lang w:val="en-GB"/>
        </w:rPr>
        <w:t>‘</w:t>
      </w:r>
      <w:r w:rsidR="00C70172" w:rsidRPr="00AC7D17">
        <w:rPr>
          <w:rFonts w:ascii="Garamond" w:hAnsi="Garamond"/>
          <w:lang w:val="en-GB"/>
        </w:rPr>
        <w:t>If I were a very talented painter I might conceivably represent the genuine and the simulated glance in pictures.</w:t>
      </w:r>
      <w:r w:rsidR="00764421">
        <w:rPr>
          <w:rFonts w:ascii="Garamond" w:hAnsi="Garamond"/>
          <w:lang w:val="en-GB"/>
        </w:rPr>
        <w:t>’</w:t>
      </w:r>
      <w:r w:rsidR="005E680B">
        <w:rPr>
          <w:rFonts w:ascii="Garamond" w:hAnsi="Garamond"/>
          <w:lang w:val="en-GB"/>
        </w:rPr>
        <w:t xml:space="preserve"> </w:t>
      </w:r>
      <w:r w:rsidR="005E680B">
        <w:rPr>
          <w:rFonts w:ascii="Garamond" w:hAnsi="Garamond"/>
          <w:lang w:val="en-GB"/>
        </w:rPr>
        <w:t>(PU 1984: II 5</w:t>
      </w:r>
      <w:r w:rsidR="005E680B">
        <w:rPr>
          <w:rFonts w:ascii="Garamond" w:hAnsi="Garamond"/>
          <w:lang w:val="en-GB"/>
        </w:rPr>
        <w:t>76</w:t>
      </w:r>
      <w:r w:rsidR="005E680B">
        <w:rPr>
          <w:rFonts w:ascii="Garamond" w:hAnsi="Garamond"/>
          <w:lang w:val="en-GB"/>
        </w:rPr>
        <w:t xml:space="preserve"> / PI 1958: II</w:t>
      </w:r>
      <w:r w:rsidR="005E680B">
        <w:rPr>
          <w:rFonts w:ascii="Garamond" w:hAnsi="Garamond"/>
          <w:lang w:val="en-GB"/>
        </w:rPr>
        <w:t xml:space="preserve"> </w:t>
      </w:r>
      <w:r w:rsidR="005E680B">
        <w:rPr>
          <w:rFonts w:ascii="Garamond" w:hAnsi="Garamond"/>
          <w:lang w:val="en-GB"/>
        </w:rPr>
        <w:t>22</w:t>
      </w:r>
      <w:r w:rsidR="005E680B">
        <w:rPr>
          <w:rFonts w:ascii="Garamond" w:hAnsi="Garamond"/>
          <w:lang w:val="en-GB"/>
        </w:rPr>
        <w:t>8</w:t>
      </w:r>
      <w:r w:rsidR="005E680B">
        <w:rPr>
          <w:rFonts w:ascii="Garamond" w:hAnsi="Garamond"/>
          <w:lang w:val="en-GB"/>
        </w:rPr>
        <w:t>)</w:t>
      </w:r>
      <w:r w:rsidR="00986A2E">
        <w:rPr>
          <w:rFonts w:ascii="Garamond" w:hAnsi="Garamond"/>
          <w:lang w:val="en-GB"/>
        </w:rPr>
        <w:t>.</w:t>
      </w:r>
      <w:r w:rsidR="00C70172" w:rsidRPr="00AC7D17">
        <w:rPr>
          <w:rFonts w:ascii="Garamond" w:hAnsi="Garamond"/>
          <w:lang w:val="en-GB"/>
        </w:rPr>
        <w:t xml:space="preserve"> </w:t>
      </w:r>
      <w:r w:rsidR="009414EE" w:rsidRPr="00AC7D17">
        <w:rPr>
          <w:rFonts w:ascii="Garamond" w:hAnsi="Garamond"/>
          <w:lang w:val="en-GB"/>
        </w:rPr>
        <w:t xml:space="preserve">He asks in the same context, suggesting that artists one may learn this kind of discernment precisely from paying attention to art, </w:t>
      </w:r>
      <w:r w:rsidR="00764421">
        <w:rPr>
          <w:rFonts w:ascii="Garamond" w:hAnsi="Garamond"/>
          <w:lang w:val="en-GB"/>
        </w:rPr>
        <w:t>‘</w:t>
      </w:r>
      <w:r w:rsidR="009414EE" w:rsidRPr="00AC7D17">
        <w:rPr>
          <w:rFonts w:ascii="Garamond" w:hAnsi="Garamond"/>
          <w:lang w:val="en-GB"/>
        </w:rPr>
        <w:t xml:space="preserve">Frag dich: Wie </w:t>
      </w:r>
      <w:proofErr w:type="spellStart"/>
      <w:r w:rsidR="009414EE" w:rsidRPr="00AC7D17">
        <w:rPr>
          <w:rFonts w:ascii="Garamond" w:hAnsi="Garamond"/>
          <w:lang w:val="en-GB"/>
        </w:rPr>
        <w:t>lernt</w:t>
      </w:r>
      <w:proofErr w:type="spellEnd"/>
      <w:r w:rsidR="009414EE" w:rsidRPr="00AC7D17">
        <w:rPr>
          <w:rFonts w:ascii="Garamond" w:hAnsi="Garamond"/>
          <w:lang w:val="en-GB"/>
        </w:rPr>
        <w:t xml:space="preserve"> der Mensch </w:t>
      </w:r>
      <w:proofErr w:type="spellStart"/>
      <w:r w:rsidR="009414EE" w:rsidRPr="00AC7D17">
        <w:rPr>
          <w:rFonts w:ascii="Garamond" w:hAnsi="Garamond"/>
          <w:lang w:val="en-GB"/>
        </w:rPr>
        <w:t>einen</w:t>
      </w:r>
      <w:proofErr w:type="spellEnd"/>
      <w:r w:rsidR="009414EE" w:rsidRPr="00AC7D17">
        <w:rPr>
          <w:rFonts w:ascii="Garamond" w:hAnsi="Garamond"/>
          <w:lang w:val="en-GB"/>
        </w:rPr>
        <w:t xml:space="preserve"> ‘</w:t>
      </w:r>
      <w:proofErr w:type="spellStart"/>
      <w:r w:rsidR="009414EE" w:rsidRPr="00AC7D17">
        <w:rPr>
          <w:rFonts w:ascii="Garamond" w:hAnsi="Garamond"/>
          <w:lang w:val="en-GB"/>
        </w:rPr>
        <w:t>Blick</w:t>
      </w:r>
      <w:proofErr w:type="spellEnd"/>
      <w:r w:rsidR="009414EE" w:rsidRPr="00AC7D17">
        <w:rPr>
          <w:rFonts w:ascii="Garamond" w:hAnsi="Garamond"/>
          <w:lang w:val="en-GB"/>
        </w:rPr>
        <w:t xml:space="preserve">’ </w:t>
      </w:r>
      <w:proofErr w:type="spellStart"/>
      <w:r w:rsidR="009414EE" w:rsidRPr="00AC7D17">
        <w:rPr>
          <w:rFonts w:ascii="Garamond" w:hAnsi="Garamond"/>
          <w:lang w:val="en-GB"/>
        </w:rPr>
        <w:t>fu</w:t>
      </w:r>
      <w:r w:rsidR="009414EE" w:rsidRPr="00AC7D17">
        <w:rPr>
          <w:rFonts w:ascii="Times New Roman" w:hAnsi="Times New Roman"/>
          <w:lang w:val="en-GB"/>
        </w:rPr>
        <w:t>̈</w:t>
      </w:r>
      <w:r w:rsidR="009414EE" w:rsidRPr="00AC7D17">
        <w:rPr>
          <w:rFonts w:ascii="Garamond" w:hAnsi="Garamond"/>
          <w:lang w:val="en-GB"/>
        </w:rPr>
        <w:t>r</w:t>
      </w:r>
      <w:proofErr w:type="spellEnd"/>
      <w:r w:rsidR="009414EE" w:rsidRPr="00AC7D17">
        <w:rPr>
          <w:rFonts w:ascii="Garamond" w:hAnsi="Garamond"/>
          <w:lang w:val="en-GB"/>
        </w:rPr>
        <w:t xml:space="preserve"> </w:t>
      </w:r>
      <w:proofErr w:type="spellStart"/>
      <w:r w:rsidR="009414EE" w:rsidRPr="00AC7D17">
        <w:rPr>
          <w:rFonts w:ascii="Garamond" w:hAnsi="Garamond"/>
          <w:lang w:val="en-GB"/>
        </w:rPr>
        <w:t>etwas</w:t>
      </w:r>
      <w:proofErr w:type="spellEnd"/>
      <w:r w:rsidR="009414EE" w:rsidRPr="00AC7D17">
        <w:rPr>
          <w:rFonts w:ascii="Garamond" w:hAnsi="Garamond"/>
          <w:lang w:val="en-GB"/>
        </w:rPr>
        <w:t xml:space="preserve"> </w:t>
      </w:r>
      <w:proofErr w:type="spellStart"/>
      <w:r w:rsidR="009414EE" w:rsidRPr="00AC7D17">
        <w:rPr>
          <w:rFonts w:ascii="Garamond" w:hAnsi="Garamond"/>
          <w:lang w:val="en-GB"/>
        </w:rPr>
        <w:t>kriegen</w:t>
      </w:r>
      <w:proofErr w:type="spellEnd"/>
      <w:r w:rsidR="009414EE" w:rsidRPr="00AC7D17">
        <w:rPr>
          <w:rFonts w:ascii="Garamond" w:hAnsi="Garamond"/>
          <w:lang w:val="en-GB"/>
        </w:rPr>
        <w:t>?</w:t>
      </w:r>
      <w:r w:rsidR="00764421">
        <w:rPr>
          <w:rFonts w:ascii="Garamond" w:hAnsi="Garamond"/>
          <w:lang w:val="en-GB"/>
        </w:rPr>
        <w:t>’</w:t>
      </w:r>
      <w:r w:rsidR="009414EE" w:rsidRPr="00AC7D17">
        <w:rPr>
          <w:rFonts w:ascii="Garamond" w:hAnsi="Garamond"/>
          <w:lang w:val="en-GB"/>
        </w:rPr>
        <w:t xml:space="preserve"> / </w:t>
      </w:r>
      <w:r w:rsidR="00764421">
        <w:rPr>
          <w:rFonts w:ascii="Garamond" w:hAnsi="Garamond"/>
          <w:lang w:val="en-GB"/>
        </w:rPr>
        <w:t>‘</w:t>
      </w:r>
      <w:r w:rsidR="009414EE" w:rsidRPr="00AC7D17">
        <w:rPr>
          <w:rFonts w:ascii="Garamond" w:hAnsi="Garamond"/>
          <w:lang w:val="en-GB"/>
        </w:rPr>
        <w:t xml:space="preserve">Ask yourself: How does a man learn to get a </w:t>
      </w:r>
      <w:r w:rsidR="00764421">
        <w:rPr>
          <w:rFonts w:ascii="Garamond" w:hAnsi="Garamond"/>
          <w:lang w:val="en-GB"/>
        </w:rPr>
        <w:t>“</w:t>
      </w:r>
      <w:r w:rsidR="009414EE" w:rsidRPr="00AC7D17">
        <w:rPr>
          <w:rFonts w:ascii="Garamond" w:hAnsi="Garamond"/>
          <w:lang w:val="en-GB"/>
        </w:rPr>
        <w:t>nose</w:t>
      </w:r>
      <w:r w:rsidR="00764421">
        <w:rPr>
          <w:rFonts w:ascii="Garamond" w:hAnsi="Garamond"/>
          <w:lang w:val="en-GB"/>
        </w:rPr>
        <w:t>”</w:t>
      </w:r>
      <w:r w:rsidR="009414EE" w:rsidRPr="00AC7D17">
        <w:rPr>
          <w:rFonts w:ascii="Garamond" w:hAnsi="Garamond"/>
          <w:lang w:val="en-GB"/>
        </w:rPr>
        <w:t xml:space="preserve"> [German: </w:t>
      </w:r>
      <w:r w:rsidR="00764421">
        <w:rPr>
          <w:rFonts w:ascii="Garamond" w:hAnsi="Garamond"/>
          <w:lang w:val="en-GB"/>
        </w:rPr>
        <w:t>“</w:t>
      </w:r>
      <w:proofErr w:type="spellStart"/>
      <w:r w:rsidR="009414EE" w:rsidRPr="00AC7D17">
        <w:rPr>
          <w:rFonts w:ascii="Garamond" w:hAnsi="Garamond"/>
          <w:lang w:val="en-GB"/>
        </w:rPr>
        <w:t>einen</w:t>
      </w:r>
      <w:proofErr w:type="spellEnd"/>
      <w:r w:rsidR="009414EE" w:rsidRPr="00AC7D17">
        <w:rPr>
          <w:rFonts w:ascii="Garamond" w:hAnsi="Garamond"/>
          <w:lang w:val="en-GB"/>
        </w:rPr>
        <w:t xml:space="preserve"> </w:t>
      </w:r>
      <w:proofErr w:type="spellStart"/>
      <w:r w:rsidR="009414EE" w:rsidRPr="00AC7D17">
        <w:rPr>
          <w:rFonts w:ascii="Garamond" w:hAnsi="Garamond"/>
          <w:lang w:val="en-GB"/>
        </w:rPr>
        <w:t>Blick</w:t>
      </w:r>
      <w:proofErr w:type="spellEnd"/>
      <w:r w:rsidR="00764421">
        <w:rPr>
          <w:rFonts w:ascii="Garamond" w:hAnsi="Garamond"/>
          <w:lang w:val="en-GB"/>
        </w:rPr>
        <w:t>”</w:t>
      </w:r>
      <w:r w:rsidR="009414EE" w:rsidRPr="00AC7D17">
        <w:rPr>
          <w:rFonts w:ascii="Garamond" w:hAnsi="Garamond"/>
          <w:lang w:val="en-GB"/>
        </w:rPr>
        <w:t>] for something?</w:t>
      </w:r>
      <w:r w:rsidR="00764421">
        <w:rPr>
          <w:rFonts w:ascii="Garamond" w:hAnsi="Garamond"/>
          <w:lang w:val="en-GB"/>
        </w:rPr>
        <w:t>’</w:t>
      </w:r>
      <w:r w:rsidR="00986A2E">
        <w:rPr>
          <w:rFonts w:ascii="Garamond" w:hAnsi="Garamond"/>
          <w:lang w:val="en-GB"/>
        </w:rPr>
        <w:t xml:space="preserve"> (Ibid.)</w:t>
      </w:r>
      <w:r w:rsidR="009414EE" w:rsidRPr="00AC7D17">
        <w:rPr>
          <w:rFonts w:ascii="Garamond" w:hAnsi="Garamond"/>
          <w:lang w:val="en-GB"/>
        </w:rPr>
        <w:t xml:space="preserve"> </w:t>
      </w:r>
    </w:p>
    <w:p w14:paraId="0F037C43" w14:textId="0848FB15" w:rsidR="009E30BB" w:rsidRDefault="009E040C" w:rsidP="009E30BB">
      <w:pPr>
        <w:spacing w:line="480" w:lineRule="auto"/>
        <w:ind w:firstLine="567"/>
        <w:rPr>
          <w:rFonts w:ascii="Garamond" w:hAnsi="Garamond"/>
          <w:lang w:val="en-GB"/>
        </w:rPr>
      </w:pPr>
      <w:r>
        <w:rPr>
          <w:rFonts w:ascii="Garamond" w:hAnsi="Garamond"/>
          <w:lang w:val="en-GB"/>
        </w:rPr>
        <w:t xml:space="preserve">Wittgenstein’s texts lend themselves excellently to a parallel reading with Dostoevsky’s novels. For instance, Garry L. Hagberg has shown how </w:t>
      </w:r>
      <w:r w:rsidR="00F4690A">
        <w:rPr>
          <w:rFonts w:ascii="Garamond" w:hAnsi="Garamond"/>
          <w:lang w:val="en-GB"/>
        </w:rPr>
        <w:t xml:space="preserve">the underground man’s inner monologues from Dostoevsky’s </w:t>
      </w:r>
      <w:r w:rsidR="00F4690A">
        <w:rPr>
          <w:rFonts w:ascii="Garamond" w:hAnsi="Garamond"/>
          <w:i/>
          <w:iCs/>
          <w:lang w:val="en-GB"/>
        </w:rPr>
        <w:t xml:space="preserve">Notes from Underground </w:t>
      </w:r>
      <w:r w:rsidR="00F4690A">
        <w:rPr>
          <w:rFonts w:ascii="Garamond" w:hAnsi="Garamond"/>
          <w:lang w:val="en-GB"/>
        </w:rPr>
        <w:t>illuminate the relations between private sensations and public utterings</w:t>
      </w:r>
      <w:r w:rsidR="00263744">
        <w:rPr>
          <w:rFonts w:ascii="Garamond" w:hAnsi="Garamond"/>
          <w:lang w:val="en-GB"/>
        </w:rPr>
        <w:t xml:space="preserve"> salient in Wittgenstein’s beetle in the box example</w:t>
      </w:r>
      <w:r w:rsidR="00F4690A">
        <w:rPr>
          <w:rFonts w:ascii="Garamond" w:hAnsi="Garamond"/>
          <w:lang w:val="en-GB"/>
        </w:rPr>
        <w:t xml:space="preserve">. </w:t>
      </w:r>
      <w:r w:rsidR="00263744">
        <w:rPr>
          <w:rFonts w:ascii="Garamond" w:hAnsi="Garamond"/>
          <w:lang w:val="en-GB"/>
        </w:rPr>
        <w:t>The character’s preoccupation with cataloguing his toothaches and the moans they cause demonstrate Wittgenstein’s important point on the impossibility of private meaning</w:t>
      </w:r>
      <w:r w:rsidR="00597092">
        <w:rPr>
          <w:rFonts w:ascii="Garamond" w:hAnsi="Garamond"/>
          <w:lang w:val="en-GB"/>
        </w:rPr>
        <w:t xml:space="preserve"> for sensation</w:t>
      </w:r>
      <w:r w:rsidR="000017B5">
        <w:rPr>
          <w:rFonts w:ascii="Garamond" w:hAnsi="Garamond"/>
          <w:lang w:val="en-GB"/>
        </w:rPr>
        <w:t>s</w:t>
      </w:r>
      <w:r w:rsidR="00263744">
        <w:rPr>
          <w:rFonts w:ascii="Garamond" w:hAnsi="Garamond"/>
          <w:lang w:val="en-GB"/>
        </w:rPr>
        <w:t xml:space="preserve"> (Hagberg 2008: 149).</w:t>
      </w:r>
      <w:r w:rsidR="009E30BB">
        <w:rPr>
          <w:rFonts w:ascii="Garamond" w:hAnsi="Garamond"/>
          <w:lang w:val="en-GB"/>
        </w:rPr>
        <w:t xml:space="preserve"> As illuminating as the novel </w:t>
      </w:r>
      <w:r w:rsidR="009E30BB">
        <w:rPr>
          <w:rFonts w:ascii="Garamond" w:hAnsi="Garamond"/>
          <w:i/>
          <w:iCs/>
          <w:lang w:val="en-GB"/>
        </w:rPr>
        <w:t xml:space="preserve">Notes from Underground </w:t>
      </w:r>
      <w:r w:rsidR="006E0F55" w:rsidRPr="006E0F55">
        <w:rPr>
          <w:rFonts w:ascii="Garamond" w:hAnsi="Garamond"/>
          <w:lang w:val="en-GB"/>
        </w:rPr>
        <w:t>is</w:t>
      </w:r>
      <w:r w:rsidR="006E0F55">
        <w:rPr>
          <w:rFonts w:ascii="Garamond" w:hAnsi="Garamond"/>
          <w:i/>
          <w:iCs/>
          <w:lang w:val="en-GB"/>
        </w:rPr>
        <w:t xml:space="preserve"> </w:t>
      </w:r>
      <w:r w:rsidR="009E30BB">
        <w:rPr>
          <w:rFonts w:ascii="Garamond" w:hAnsi="Garamond"/>
          <w:lang w:val="en-GB"/>
        </w:rPr>
        <w:t xml:space="preserve">in the discussion of private sensations, there is another novel of Dostoevsky that </w:t>
      </w:r>
      <w:r w:rsidR="006E0F55">
        <w:rPr>
          <w:rFonts w:ascii="Garamond" w:hAnsi="Garamond"/>
          <w:lang w:val="en-GB"/>
        </w:rPr>
        <w:t>also provides insight on a non-reifying approach to first personal sensation and thought</w:t>
      </w:r>
      <w:r w:rsidR="009E30BB">
        <w:rPr>
          <w:rFonts w:ascii="Garamond" w:hAnsi="Garamond"/>
          <w:lang w:val="en-GB"/>
        </w:rPr>
        <w:t xml:space="preserve">. </w:t>
      </w:r>
    </w:p>
    <w:p w14:paraId="75D7EAAE" w14:textId="0AF603D2" w:rsidR="009E30BB" w:rsidRPr="00AC7D17" w:rsidRDefault="009E30BB" w:rsidP="009E30BB">
      <w:pPr>
        <w:spacing w:line="480" w:lineRule="auto"/>
        <w:ind w:firstLine="567"/>
        <w:rPr>
          <w:rFonts w:ascii="Garamond" w:hAnsi="Garamond"/>
          <w:lang w:val="en-GB"/>
        </w:rPr>
      </w:pPr>
      <w:r w:rsidRPr="00AC7D17">
        <w:rPr>
          <w:rFonts w:ascii="Garamond" w:hAnsi="Garamond"/>
          <w:lang w:val="en-GB"/>
        </w:rPr>
        <w:t xml:space="preserve">One of Wittgenstein’s </w:t>
      </w:r>
      <w:r>
        <w:rPr>
          <w:rFonts w:ascii="Garamond" w:hAnsi="Garamond"/>
          <w:lang w:val="en-GB"/>
        </w:rPr>
        <w:t>favourite</w:t>
      </w:r>
      <w:r w:rsidRPr="00AC7D17">
        <w:rPr>
          <w:rFonts w:ascii="Garamond" w:hAnsi="Garamond"/>
          <w:lang w:val="en-GB"/>
        </w:rPr>
        <w:t xml:space="preserve"> novels by Dostoevsky was </w:t>
      </w:r>
      <w:r w:rsidRPr="00AC7D17">
        <w:rPr>
          <w:rFonts w:ascii="Garamond" w:hAnsi="Garamond"/>
          <w:i/>
          <w:lang w:val="en-GB"/>
        </w:rPr>
        <w:t xml:space="preserve">The Brothers Karamazov. </w:t>
      </w:r>
      <w:r w:rsidRPr="00AC7D17">
        <w:rPr>
          <w:rFonts w:ascii="Garamond" w:hAnsi="Garamond"/>
          <w:lang w:val="en-GB"/>
        </w:rPr>
        <w:t xml:space="preserve">According to his friends, Wittgenstein was </w:t>
      </w:r>
      <w:r>
        <w:rPr>
          <w:rFonts w:ascii="Garamond" w:hAnsi="Garamond"/>
          <w:lang w:val="en-GB"/>
        </w:rPr>
        <w:t>‘</w:t>
      </w:r>
      <w:r w:rsidRPr="00AC7D17">
        <w:rPr>
          <w:rFonts w:ascii="Garamond" w:hAnsi="Garamond"/>
          <w:lang w:val="en-GB"/>
        </w:rPr>
        <w:t>certifiably obsessed</w:t>
      </w:r>
      <w:r>
        <w:rPr>
          <w:rFonts w:ascii="Garamond" w:hAnsi="Garamond"/>
          <w:lang w:val="en-GB"/>
        </w:rPr>
        <w:t>’</w:t>
      </w:r>
      <w:r w:rsidR="00986A2E">
        <w:rPr>
          <w:rFonts w:ascii="Garamond" w:hAnsi="Garamond"/>
          <w:lang w:val="en-GB"/>
        </w:rPr>
        <w:t xml:space="preserve"> (</w:t>
      </w:r>
      <w:proofErr w:type="spellStart"/>
      <w:r w:rsidR="00986A2E">
        <w:rPr>
          <w:rFonts w:ascii="Garamond" w:hAnsi="Garamond"/>
          <w:lang w:val="en-GB"/>
        </w:rPr>
        <w:t>Klagge</w:t>
      </w:r>
      <w:proofErr w:type="spellEnd"/>
      <w:r w:rsidR="00986A2E">
        <w:rPr>
          <w:rFonts w:ascii="Garamond" w:hAnsi="Garamond"/>
          <w:lang w:val="en-GB"/>
        </w:rPr>
        <w:t xml:space="preserve"> 2010: 136)</w:t>
      </w:r>
      <w:r w:rsidRPr="00AC7D17">
        <w:rPr>
          <w:rFonts w:ascii="Garamond" w:hAnsi="Garamond"/>
          <w:lang w:val="en-GB"/>
        </w:rPr>
        <w:t xml:space="preserve"> with it, and it was one of the very few possessions he took with him during his military service at the Eastern Front</w:t>
      </w:r>
      <w:r w:rsidR="00765701">
        <w:rPr>
          <w:rFonts w:ascii="Garamond" w:hAnsi="Garamond"/>
          <w:lang w:val="en-GB"/>
        </w:rPr>
        <w:t xml:space="preserve"> (Bieler 2016: 307-308)</w:t>
      </w:r>
      <w:r w:rsidRPr="00AC7D17">
        <w:rPr>
          <w:rFonts w:ascii="Garamond" w:hAnsi="Garamond"/>
          <w:lang w:val="en-GB"/>
        </w:rPr>
        <w:t xml:space="preserve">. Furthermore, an important detail from the novel—the fact that Dmitry Karamazov was wearing an amulet-like sachet (Russian: </w:t>
      </w:r>
      <w:proofErr w:type="spellStart"/>
      <w:r w:rsidRPr="00AC7D17">
        <w:rPr>
          <w:rFonts w:ascii="Garamond" w:hAnsi="Garamond"/>
          <w:i/>
          <w:iCs/>
          <w:lang w:val="en-GB"/>
        </w:rPr>
        <w:t>ladonka</w:t>
      </w:r>
      <w:proofErr w:type="spellEnd"/>
      <w:r w:rsidRPr="00AC7D17">
        <w:rPr>
          <w:rFonts w:ascii="Garamond" w:hAnsi="Garamond"/>
          <w:lang w:val="en-GB"/>
        </w:rPr>
        <w:t xml:space="preserve">) </w:t>
      </w:r>
      <w:r>
        <w:rPr>
          <w:rFonts w:ascii="Garamond" w:hAnsi="Garamond"/>
          <w:lang w:val="en-GB"/>
        </w:rPr>
        <w:t>containing thousand five hundred roubles</w:t>
      </w:r>
      <w:r w:rsidRPr="00AC7D17">
        <w:rPr>
          <w:rFonts w:ascii="Garamond" w:hAnsi="Garamond"/>
          <w:lang w:val="en-GB"/>
        </w:rPr>
        <w:t xml:space="preserve">—allegedly inspired the beetle in the box example in the </w:t>
      </w:r>
      <w:r w:rsidRPr="00AC7D17">
        <w:rPr>
          <w:rFonts w:ascii="Garamond" w:hAnsi="Garamond"/>
          <w:i/>
          <w:lang w:val="en-GB"/>
        </w:rPr>
        <w:t>Philosophical Investigations</w:t>
      </w:r>
      <w:r w:rsidR="00765701">
        <w:rPr>
          <w:rFonts w:ascii="Garamond" w:hAnsi="Garamond"/>
          <w:i/>
          <w:lang w:val="en-GB"/>
        </w:rPr>
        <w:t xml:space="preserve"> </w:t>
      </w:r>
      <w:r w:rsidR="00765701">
        <w:rPr>
          <w:rFonts w:ascii="Garamond" w:hAnsi="Garamond"/>
          <w:iCs/>
          <w:lang w:val="en-GB"/>
        </w:rPr>
        <w:t>(Richter 2014: 34)</w:t>
      </w:r>
      <w:r w:rsidRPr="00AC7D17">
        <w:rPr>
          <w:rFonts w:ascii="Garamond" w:hAnsi="Garamond"/>
          <w:lang w:val="en-GB"/>
        </w:rPr>
        <w:t>.</w:t>
      </w:r>
      <w:r w:rsidRPr="00AC7D17">
        <w:rPr>
          <w:rFonts w:ascii="Garamond" w:hAnsi="Garamond"/>
          <w:i/>
          <w:lang w:val="en-GB"/>
        </w:rPr>
        <w:t xml:space="preserve"> </w:t>
      </w:r>
      <w:r w:rsidRPr="00AC7D17">
        <w:rPr>
          <w:rFonts w:ascii="Garamond" w:hAnsi="Garamond"/>
          <w:lang w:val="en-GB"/>
        </w:rPr>
        <w:t xml:space="preserve"> In the following, I will discuss the significance of </w:t>
      </w:r>
      <w:r>
        <w:rPr>
          <w:rFonts w:ascii="Garamond" w:hAnsi="Garamond"/>
          <w:lang w:val="en-GB"/>
        </w:rPr>
        <w:t>Dmitry’s</w:t>
      </w:r>
      <w:r w:rsidRPr="00AC7D17">
        <w:rPr>
          <w:rFonts w:ascii="Garamond" w:hAnsi="Garamond"/>
          <w:lang w:val="en-GB"/>
        </w:rPr>
        <w:t xml:space="preserve"> sachet</w:t>
      </w:r>
      <w:r>
        <w:rPr>
          <w:rFonts w:ascii="Garamond" w:hAnsi="Garamond"/>
          <w:lang w:val="en-GB"/>
        </w:rPr>
        <w:t xml:space="preserve"> </w:t>
      </w:r>
      <w:r w:rsidRPr="00AC7D17">
        <w:rPr>
          <w:rFonts w:ascii="Garamond" w:hAnsi="Garamond"/>
          <w:lang w:val="en-GB"/>
        </w:rPr>
        <w:t>and how it can serve as a metaphor for a misleadingly hypostasizing conception of interiority</w:t>
      </w:r>
      <w:r>
        <w:rPr>
          <w:rFonts w:ascii="Garamond" w:hAnsi="Garamond"/>
          <w:lang w:val="en-GB"/>
        </w:rPr>
        <w:t>, just</w:t>
      </w:r>
      <w:r w:rsidRPr="00AC7D17">
        <w:rPr>
          <w:rFonts w:ascii="Garamond" w:hAnsi="Garamond"/>
          <w:lang w:val="en-GB"/>
        </w:rPr>
        <w:t xml:space="preserve"> like Wittgenstein’s example of a beetle that stands for a sensation</w:t>
      </w:r>
      <w:r w:rsidRPr="00627BAC">
        <w:rPr>
          <w:rFonts w:ascii="Garamond" w:hAnsi="Garamond"/>
          <w:lang w:val="en-GB"/>
        </w:rPr>
        <w:t xml:space="preserve"> </w:t>
      </w:r>
      <w:r>
        <w:rPr>
          <w:rFonts w:ascii="Garamond" w:hAnsi="Garamond"/>
          <w:lang w:val="en-GB"/>
        </w:rPr>
        <w:t xml:space="preserve">of </w:t>
      </w:r>
      <w:r w:rsidRPr="00AC7D17">
        <w:rPr>
          <w:rFonts w:ascii="Garamond" w:hAnsi="Garamond"/>
          <w:lang w:val="en-GB"/>
        </w:rPr>
        <w:t xml:space="preserve">pain. </w:t>
      </w:r>
      <w:r w:rsidR="006D7184">
        <w:rPr>
          <w:rFonts w:ascii="Garamond" w:hAnsi="Garamond"/>
          <w:lang w:val="en-GB"/>
        </w:rPr>
        <w:t xml:space="preserve">I will argue that </w:t>
      </w:r>
      <w:r w:rsidR="006D7184">
        <w:rPr>
          <w:rFonts w:ascii="Garamond" w:hAnsi="Garamond"/>
          <w:lang w:val="en-GB"/>
        </w:rPr>
        <w:lastRenderedPageBreak/>
        <w:t>Dostoevsky’s novel provides a perspicuous view on the entangled webs of int</w:t>
      </w:r>
      <w:r w:rsidR="00CD24BF">
        <w:rPr>
          <w:rFonts w:ascii="Garamond" w:hAnsi="Garamond"/>
          <w:lang w:val="en-GB"/>
        </w:rPr>
        <w:t>eriority, especially intentions</w:t>
      </w:r>
      <w:r w:rsidR="006D7184">
        <w:rPr>
          <w:rFonts w:ascii="Garamond" w:hAnsi="Garamond"/>
          <w:lang w:val="en-GB"/>
        </w:rPr>
        <w:t>.</w:t>
      </w:r>
    </w:p>
    <w:p w14:paraId="1D3B8D58" w14:textId="09A5578C" w:rsidR="00AF64A6" w:rsidRPr="00AC7D17" w:rsidRDefault="00E72B0F" w:rsidP="00AC7D17">
      <w:pPr>
        <w:spacing w:line="480" w:lineRule="auto"/>
        <w:rPr>
          <w:rFonts w:ascii="Garamond" w:hAnsi="Garamond"/>
          <w:lang w:val="en-GB"/>
        </w:rPr>
      </w:pPr>
      <w:r w:rsidRPr="00AC7D17">
        <w:rPr>
          <w:rFonts w:ascii="Garamond" w:hAnsi="Garamond"/>
          <w:lang w:val="en-GB"/>
        </w:rPr>
        <w:tab/>
        <w:t xml:space="preserve">Dostoevsky’s characters are famously liminal: readers meet them in moments of crisis in the ancient Greek sense of the term </w:t>
      </w:r>
      <w:proofErr w:type="spellStart"/>
      <w:r w:rsidRPr="00AC7D17">
        <w:rPr>
          <w:rFonts w:ascii="Garamond" w:hAnsi="Garamond"/>
          <w:i/>
          <w:lang w:val="en-GB"/>
        </w:rPr>
        <w:t>krino</w:t>
      </w:r>
      <w:proofErr w:type="spellEnd"/>
      <w:r w:rsidRPr="00AC7D17">
        <w:rPr>
          <w:rFonts w:ascii="Garamond" w:hAnsi="Garamond"/>
          <w:lang w:val="en-GB"/>
        </w:rPr>
        <w:t xml:space="preserve">, i.e. </w:t>
      </w:r>
      <w:r w:rsidR="00A6656B" w:rsidRPr="00AC7D17">
        <w:rPr>
          <w:rFonts w:ascii="Garamond" w:hAnsi="Garamond"/>
          <w:lang w:val="en-GB"/>
        </w:rPr>
        <w:t xml:space="preserve">judgment, </w:t>
      </w:r>
      <w:r w:rsidRPr="00AC7D17">
        <w:rPr>
          <w:rFonts w:ascii="Garamond" w:hAnsi="Garamond"/>
          <w:lang w:val="en-GB"/>
        </w:rPr>
        <w:t xml:space="preserve">decision or forking of paths. They are on the verge of a breakdown or of an ecstatic revelation, and Dostoevsky masterfully toes the line between the burlesque and the tragic, subtly unfolding the logic of each of his figures’ worldviews and decisions taken. </w:t>
      </w:r>
      <w:r w:rsidR="00A6656B" w:rsidRPr="00AC7D17">
        <w:rPr>
          <w:rFonts w:ascii="Garamond" w:hAnsi="Garamond"/>
          <w:lang w:val="en-GB"/>
        </w:rPr>
        <w:t>Dmitry Karamazov</w:t>
      </w:r>
      <w:r w:rsidR="00223FCF" w:rsidRPr="00AC7D17">
        <w:rPr>
          <w:rFonts w:ascii="Garamond" w:hAnsi="Garamond"/>
          <w:lang w:val="en-GB"/>
        </w:rPr>
        <w:t xml:space="preserve">, also known as </w:t>
      </w:r>
      <w:proofErr w:type="spellStart"/>
      <w:r w:rsidR="00223FCF" w:rsidRPr="00AC7D17">
        <w:rPr>
          <w:rFonts w:ascii="Garamond" w:hAnsi="Garamond"/>
          <w:lang w:val="en-GB"/>
        </w:rPr>
        <w:t>Mitya</w:t>
      </w:r>
      <w:proofErr w:type="spellEnd"/>
      <w:r w:rsidR="00223FCF" w:rsidRPr="00AC7D17">
        <w:rPr>
          <w:rFonts w:ascii="Garamond" w:hAnsi="Garamond"/>
          <w:lang w:val="en-GB"/>
        </w:rPr>
        <w:t>,</w:t>
      </w:r>
      <w:r w:rsidR="00A6656B" w:rsidRPr="00AC7D17">
        <w:rPr>
          <w:rFonts w:ascii="Garamond" w:hAnsi="Garamond"/>
          <w:lang w:val="en-GB"/>
        </w:rPr>
        <w:t xml:space="preserve"> is a paradigmatic example of </w:t>
      </w:r>
      <w:r w:rsidR="00223FCF" w:rsidRPr="00AC7D17">
        <w:rPr>
          <w:rFonts w:ascii="Garamond" w:hAnsi="Garamond"/>
          <w:lang w:val="en-GB"/>
        </w:rPr>
        <w:t>a</w:t>
      </w:r>
      <w:r w:rsidR="00A6656B" w:rsidRPr="00AC7D17">
        <w:rPr>
          <w:rFonts w:ascii="Garamond" w:hAnsi="Garamond"/>
          <w:lang w:val="en-GB"/>
        </w:rPr>
        <w:t xml:space="preserve"> </w:t>
      </w:r>
      <w:proofErr w:type="spellStart"/>
      <w:r w:rsidR="00A6656B" w:rsidRPr="00AC7D17">
        <w:rPr>
          <w:rFonts w:ascii="Garamond" w:hAnsi="Garamond"/>
          <w:lang w:val="en-GB"/>
        </w:rPr>
        <w:t>Dostoevskian</w:t>
      </w:r>
      <w:proofErr w:type="spellEnd"/>
      <w:r w:rsidR="00A6656B" w:rsidRPr="00AC7D17">
        <w:rPr>
          <w:rFonts w:ascii="Garamond" w:hAnsi="Garamond"/>
          <w:lang w:val="en-GB"/>
        </w:rPr>
        <w:t xml:space="preserve"> character. </w:t>
      </w:r>
      <w:r w:rsidR="003F4700" w:rsidRPr="00AC7D17">
        <w:rPr>
          <w:rFonts w:ascii="Garamond" w:hAnsi="Garamond"/>
          <w:lang w:val="en-GB"/>
        </w:rPr>
        <w:t>He is the oldest of the brothers Karamazov, from his father Fyodor Karamazov’s first marriage. His mother had died while he was three years old, and his father completely neglected the boy</w:t>
      </w:r>
      <w:r w:rsidR="009271A1" w:rsidRPr="00AC7D17">
        <w:rPr>
          <w:rFonts w:ascii="Garamond" w:hAnsi="Garamond"/>
          <w:lang w:val="en-GB"/>
        </w:rPr>
        <w:t>.</w:t>
      </w:r>
      <w:r w:rsidR="003F4700" w:rsidRPr="00AC7D17">
        <w:rPr>
          <w:rFonts w:ascii="Garamond" w:hAnsi="Garamond"/>
          <w:lang w:val="en-GB"/>
        </w:rPr>
        <w:t xml:space="preserve"> </w:t>
      </w:r>
      <w:r w:rsidR="009271A1" w:rsidRPr="00AC7D17">
        <w:rPr>
          <w:rFonts w:ascii="Garamond" w:hAnsi="Garamond"/>
          <w:lang w:val="en-GB"/>
        </w:rPr>
        <w:t>He</w:t>
      </w:r>
      <w:r w:rsidR="003F4700" w:rsidRPr="00AC7D17">
        <w:rPr>
          <w:rFonts w:ascii="Garamond" w:hAnsi="Garamond"/>
          <w:lang w:val="en-GB"/>
        </w:rPr>
        <w:t xml:space="preserve"> was raised by a servant, and later </w:t>
      </w:r>
      <w:r w:rsidR="009271A1" w:rsidRPr="00AC7D17">
        <w:rPr>
          <w:rFonts w:ascii="Garamond" w:hAnsi="Garamond"/>
          <w:lang w:val="en-GB"/>
        </w:rPr>
        <w:t>passed around</w:t>
      </w:r>
      <w:r w:rsidR="003F4700" w:rsidRPr="00AC7D17">
        <w:rPr>
          <w:rFonts w:ascii="Garamond" w:hAnsi="Garamond"/>
          <w:lang w:val="en-GB"/>
        </w:rPr>
        <w:t xml:space="preserve"> his mother’s cousin</w:t>
      </w:r>
      <w:r w:rsidR="009271A1" w:rsidRPr="00AC7D17">
        <w:rPr>
          <w:rFonts w:ascii="Garamond" w:hAnsi="Garamond"/>
          <w:lang w:val="en-GB"/>
        </w:rPr>
        <w:t>s</w:t>
      </w:r>
      <w:r w:rsidR="003F4700" w:rsidRPr="00AC7D17">
        <w:rPr>
          <w:rFonts w:ascii="Garamond" w:hAnsi="Garamond"/>
          <w:lang w:val="en-GB"/>
        </w:rPr>
        <w:t xml:space="preserve"> in Moscow.</w:t>
      </w:r>
      <w:r w:rsidR="003618A2" w:rsidRPr="00AC7D17">
        <w:rPr>
          <w:rFonts w:ascii="Garamond" w:hAnsi="Garamond"/>
          <w:lang w:val="en-GB"/>
        </w:rPr>
        <w:t xml:space="preserve"> After restless years in which he </w:t>
      </w:r>
      <w:r w:rsidR="00D621A9">
        <w:rPr>
          <w:rFonts w:ascii="Garamond" w:hAnsi="Garamond"/>
          <w:lang w:val="en-GB"/>
        </w:rPr>
        <w:t>dropped</w:t>
      </w:r>
      <w:r w:rsidR="003618A2" w:rsidRPr="00AC7D17">
        <w:rPr>
          <w:rFonts w:ascii="Garamond" w:hAnsi="Garamond"/>
          <w:lang w:val="en-GB"/>
        </w:rPr>
        <w:t xml:space="preserve"> out of school, served the military, fought duels and spent large amounts of money, he returned to the small provincial town where his father lived, convinced that </w:t>
      </w:r>
      <w:r w:rsidR="000D0277" w:rsidRPr="00AC7D17">
        <w:rPr>
          <w:rFonts w:ascii="Garamond" w:hAnsi="Garamond"/>
          <w:lang w:val="en-GB"/>
        </w:rPr>
        <w:t>the latter</w:t>
      </w:r>
      <w:r w:rsidR="003618A2" w:rsidRPr="00AC7D17">
        <w:rPr>
          <w:rFonts w:ascii="Garamond" w:hAnsi="Garamond"/>
          <w:lang w:val="en-GB"/>
        </w:rPr>
        <w:t xml:space="preserve"> had money and a property that he, Dmitry, was partly entitled to. This was not the case, since his father Fyodor, too</w:t>
      </w:r>
      <w:r w:rsidR="00FC45F2">
        <w:rPr>
          <w:rFonts w:ascii="Garamond" w:hAnsi="Garamond"/>
          <w:lang w:val="en-GB"/>
        </w:rPr>
        <w:t>,</w:t>
      </w:r>
      <w:r w:rsidR="003618A2" w:rsidRPr="00AC7D17">
        <w:rPr>
          <w:rFonts w:ascii="Garamond" w:hAnsi="Garamond"/>
          <w:lang w:val="en-GB"/>
        </w:rPr>
        <w:t xml:space="preserve"> lived prodigiously.</w:t>
      </w:r>
      <w:r w:rsidR="00223FCF" w:rsidRPr="00AC7D17">
        <w:rPr>
          <w:rFonts w:ascii="Garamond" w:hAnsi="Garamond"/>
          <w:lang w:val="en-GB"/>
        </w:rPr>
        <w:t xml:space="preserve"> Dmitry is furious when he finally finds out that Fyodor cannot and will not give him anything. </w:t>
      </w:r>
    </w:p>
    <w:p w14:paraId="10AA1C73" w14:textId="6B8744D7" w:rsidR="00E03919" w:rsidRPr="00AC7D17" w:rsidRDefault="00223FCF" w:rsidP="00AC7D17">
      <w:pPr>
        <w:spacing w:line="480" w:lineRule="auto"/>
        <w:ind w:firstLine="708"/>
        <w:rPr>
          <w:rFonts w:ascii="Garamond" w:hAnsi="Garamond"/>
          <w:lang w:val="en-GB"/>
        </w:rPr>
      </w:pPr>
      <w:r w:rsidRPr="00AC7D17">
        <w:rPr>
          <w:rFonts w:ascii="Garamond" w:hAnsi="Garamond"/>
          <w:lang w:val="en-GB"/>
        </w:rPr>
        <w:t xml:space="preserve">To make matters worse, </w:t>
      </w:r>
      <w:r w:rsidR="00AF64A6" w:rsidRPr="00AC7D17">
        <w:rPr>
          <w:rFonts w:ascii="Garamond" w:hAnsi="Garamond"/>
          <w:lang w:val="en-GB"/>
        </w:rPr>
        <w:t>Dmitry</w:t>
      </w:r>
      <w:r w:rsidRPr="00AC7D17">
        <w:rPr>
          <w:rFonts w:ascii="Garamond" w:hAnsi="Garamond"/>
          <w:lang w:val="en-GB"/>
        </w:rPr>
        <w:t xml:space="preserve"> gets entangled in a love triangle with his father as they rival for the </w:t>
      </w:r>
      <w:r w:rsidR="00025E30" w:rsidRPr="00AC7D17">
        <w:rPr>
          <w:rFonts w:ascii="Garamond" w:hAnsi="Garamond"/>
          <w:lang w:val="en-GB"/>
        </w:rPr>
        <w:t>favour</w:t>
      </w:r>
      <w:r w:rsidRPr="00AC7D17">
        <w:rPr>
          <w:rFonts w:ascii="Garamond" w:hAnsi="Garamond"/>
          <w:lang w:val="en-GB"/>
        </w:rPr>
        <w:t xml:space="preserve"> of </w:t>
      </w:r>
      <w:proofErr w:type="spellStart"/>
      <w:r w:rsidRPr="00AC7D17">
        <w:rPr>
          <w:rFonts w:ascii="Garamond" w:hAnsi="Garamond"/>
          <w:lang w:val="en-GB"/>
        </w:rPr>
        <w:t>Agrafena</w:t>
      </w:r>
      <w:proofErr w:type="spellEnd"/>
      <w:r w:rsidRPr="00AC7D17">
        <w:rPr>
          <w:rFonts w:ascii="Garamond" w:hAnsi="Garamond"/>
          <w:lang w:val="en-GB"/>
        </w:rPr>
        <w:t xml:space="preserve"> Alexandrovna, also known as </w:t>
      </w:r>
      <w:proofErr w:type="spellStart"/>
      <w:r w:rsidRPr="00AC7D17">
        <w:rPr>
          <w:rFonts w:ascii="Garamond" w:hAnsi="Garamond"/>
          <w:lang w:val="en-GB"/>
        </w:rPr>
        <w:t>Grushen’ka</w:t>
      </w:r>
      <w:proofErr w:type="spellEnd"/>
      <w:r w:rsidR="00611AA4" w:rsidRPr="00AC7D17">
        <w:rPr>
          <w:rFonts w:ascii="Garamond" w:hAnsi="Garamond"/>
          <w:lang w:val="en-GB"/>
        </w:rPr>
        <w:t xml:space="preserve">, even though he was engaged to another woman, Katerina Ivanovna. Katerina had given Dmitry three thousand </w:t>
      </w:r>
      <w:r w:rsidR="00AC7D17">
        <w:rPr>
          <w:rFonts w:ascii="Garamond" w:hAnsi="Garamond"/>
          <w:lang w:val="en-GB"/>
        </w:rPr>
        <w:t>roubles</w:t>
      </w:r>
      <w:r w:rsidR="00611AA4" w:rsidRPr="00AC7D17">
        <w:rPr>
          <w:rFonts w:ascii="Garamond" w:hAnsi="Garamond"/>
          <w:lang w:val="en-GB"/>
        </w:rPr>
        <w:t xml:space="preserve"> to send to her aunt, and Dmitry </w:t>
      </w:r>
      <w:r w:rsidR="00E03919" w:rsidRPr="00AC7D17">
        <w:rPr>
          <w:rFonts w:ascii="Garamond" w:hAnsi="Garamond"/>
          <w:lang w:val="en-GB"/>
        </w:rPr>
        <w:t>spent half</w:t>
      </w:r>
      <w:r w:rsidR="00611AA4" w:rsidRPr="00AC7D17">
        <w:rPr>
          <w:rFonts w:ascii="Garamond" w:hAnsi="Garamond"/>
          <w:lang w:val="en-GB"/>
        </w:rPr>
        <w:t xml:space="preserve"> the money </w:t>
      </w:r>
      <w:r w:rsidR="00E55C39" w:rsidRPr="00AC7D17">
        <w:rPr>
          <w:rFonts w:ascii="Garamond" w:hAnsi="Garamond"/>
          <w:lang w:val="en-GB"/>
        </w:rPr>
        <w:t>on</w:t>
      </w:r>
      <w:r w:rsidR="00611AA4" w:rsidRPr="00AC7D17">
        <w:rPr>
          <w:rFonts w:ascii="Garamond" w:hAnsi="Garamond"/>
          <w:lang w:val="en-GB"/>
        </w:rPr>
        <w:t xml:space="preserve"> riotous drinking with </w:t>
      </w:r>
      <w:proofErr w:type="spellStart"/>
      <w:r w:rsidR="00611AA4" w:rsidRPr="00AC7D17">
        <w:rPr>
          <w:rFonts w:ascii="Garamond" w:hAnsi="Garamond"/>
          <w:lang w:val="en-GB"/>
        </w:rPr>
        <w:t>Grushen’ka</w:t>
      </w:r>
      <w:proofErr w:type="spellEnd"/>
      <w:r w:rsidR="00611AA4" w:rsidRPr="00AC7D17">
        <w:rPr>
          <w:rFonts w:ascii="Garamond" w:hAnsi="Garamond"/>
          <w:lang w:val="en-GB"/>
        </w:rPr>
        <w:t xml:space="preserve"> at a tavern. In order to </w:t>
      </w:r>
      <w:r w:rsidR="00AC7D17" w:rsidRPr="00AC7D17">
        <w:rPr>
          <w:rFonts w:ascii="Garamond" w:hAnsi="Garamond"/>
          <w:lang w:val="en-GB"/>
        </w:rPr>
        <w:t>honourably</w:t>
      </w:r>
      <w:r w:rsidR="00611AA4" w:rsidRPr="00AC7D17">
        <w:rPr>
          <w:rFonts w:ascii="Garamond" w:hAnsi="Garamond"/>
          <w:lang w:val="en-GB"/>
        </w:rPr>
        <w:t xml:space="preserve"> break it off with Katerina </w:t>
      </w:r>
      <w:r w:rsidR="000E4256" w:rsidRPr="00AC7D17">
        <w:rPr>
          <w:rFonts w:ascii="Garamond" w:hAnsi="Garamond"/>
          <w:lang w:val="en-GB"/>
        </w:rPr>
        <w:t>by returning</w:t>
      </w:r>
      <w:r w:rsidR="00611AA4" w:rsidRPr="00AC7D17">
        <w:rPr>
          <w:rFonts w:ascii="Garamond" w:hAnsi="Garamond"/>
          <w:lang w:val="en-GB"/>
        </w:rPr>
        <w:t xml:space="preserve"> her money,</w:t>
      </w:r>
      <w:r w:rsidR="000E4256" w:rsidRPr="00AC7D17">
        <w:rPr>
          <w:rFonts w:ascii="Garamond" w:hAnsi="Garamond"/>
          <w:lang w:val="en-GB"/>
        </w:rPr>
        <w:t xml:space="preserve"> and to leave town with </w:t>
      </w:r>
      <w:proofErr w:type="spellStart"/>
      <w:r w:rsidR="000E4256" w:rsidRPr="00AC7D17">
        <w:rPr>
          <w:rFonts w:ascii="Garamond" w:hAnsi="Garamond"/>
          <w:lang w:val="en-GB"/>
        </w:rPr>
        <w:t>Grushen’ka</w:t>
      </w:r>
      <w:proofErr w:type="spellEnd"/>
      <w:r w:rsidR="000E4256" w:rsidRPr="00AC7D17">
        <w:rPr>
          <w:rFonts w:ascii="Garamond" w:hAnsi="Garamond"/>
          <w:lang w:val="en-GB"/>
        </w:rPr>
        <w:t>,</w:t>
      </w:r>
      <w:r w:rsidR="00611AA4" w:rsidRPr="00AC7D17">
        <w:rPr>
          <w:rFonts w:ascii="Garamond" w:hAnsi="Garamond"/>
          <w:lang w:val="en-GB"/>
        </w:rPr>
        <w:t xml:space="preserve"> Dmitry once again wants to demand three thousand </w:t>
      </w:r>
      <w:r w:rsidR="00AC7D17">
        <w:rPr>
          <w:rFonts w:ascii="Garamond" w:hAnsi="Garamond"/>
          <w:lang w:val="en-GB"/>
        </w:rPr>
        <w:t>roubles</w:t>
      </w:r>
      <w:r w:rsidR="00611AA4" w:rsidRPr="00AC7D17">
        <w:rPr>
          <w:rFonts w:ascii="Garamond" w:hAnsi="Garamond"/>
          <w:lang w:val="en-GB"/>
        </w:rPr>
        <w:t xml:space="preserve"> from his father, which the latter will not give. </w:t>
      </w:r>
      <w:r w:rsidR="00E03919" w:rsidRPr="00AC7D17">
        <w:rPr>
          <w:rFonts w:ascii="Garamond" w:hAnsi="Garamond"/>
          <w:lang w:val="en-GB"/>
        </w:rPr>
        <w:t xml:space="preserve">After having publicly threatened to kill his father several times, Dmitry is the prime suspect when Fyodor Karamazov does end up murdered, with precisely three thousand </w:t>
      </w:r>
      <w:r w:rsidR="00AC7D17">
        <w:rPr>
          <w:rFonts w:ascii="Garamond" w:hAnsi="Garamond"/>
          <w:lang w:val="en-GB"/>
        </w:rPr>
        <w:t>roubles</w:t>
      </w:r>
      <w:r w:rsidR="00E03919" w:rsidRPr="00AC7D17">
        <w:rPr>
          <w:rFonts w:ascii="Garamond" w:hAnsi="Garamond"/>
          <w:lang w:val="en-GB"/>
        </w:rPr>
        <w:t xml:space="preserve"> missing from his chambers. When </w:t>
      </w:r>
      <w:r w:rsidR="00C72B06" w:rsidRPr="00AC7D17">
        <w:rPr>
          <w:rFonts w:ascii="Garamond" w:hAnsi="Garamond"/>
          <w:lang w:val="en-GB"/>
        </w:rPr>
        <w:t>Dmitry</w:t>
      </w:r>
      <w:r w:rsidR="00E03919" w:rsidRPr="00AC7D17">
        <w:rPr>
          <w:rFonts w:ascii="Garamond" w:hAnsi="Garamond"/>
          <w:lang w:val="en-GB"/>
        </w:rPr>
        <w:t xml:space="preserve"> is arrested and interrogated</w:t>
      </w:r>
      <w:r w:rsidR="00842EB8" w:rsidRPr="00AC7D17">
        <w:rPr>
          <w:rFonts w:ascii="Garamond" w:hAnsi="Garamond"/>
          <w:lang w:val="en-GB"/>
        </w:rPr>
        <w:t>—after a</w:t>
      </w:r>
      <w:r w:rsidR="00F84350" w:rsidRPr="00AC7D17">
        <w:rPr>
          <w:rFonts w:ascii="Garamond" w:hAnsi="Garamond"/>
          <w:lang w:val="en-GB"/>
        </w:rPr>
        <w:t>nother</w:t>
      </w:r>
      <w:r w:rsidR="00842EB8" w:rsidRPr="00AC7D17">
        <w:rPr>
          <w:rFonts w:ascii="Garamond" w:hAnsi="Garamond"/>
          <w:lang w:val="en-GB"/>
        </w:rPr>
        <w:t xml:space="preserve"> riotous night </w:t>
      </w:r>
      <w:r w:rsidR="00D31120" w:rsidRPr="00AC7D17">
        <w:rPr>
          <w:rFonts w:ascii="Garamond" w:hAnsi="Garamond"/>
          <w:lang w:val="en-GB"/>
        </w:rPr>
        <w:t xml:space="preserve">drinking </w:t>
      </w:r>
      <w:r w:rsidR="00842EB8" w:rsidRPr="00AC7D17">
        <w:rPr>
          <w:rFonts w:ascii="Garamond" w:hAnsi="Garamond"/>
          <w:lang w:val="en-GB"/>
        </w:rPr>
        <w:t xml:space="preserve">at a tavern with </w:t>
      </w:r>
      <w:proofErr w:type="spellStart"/>
      <w:r w:rsidR="00842EB8" w:rsidRPr="00AC7D17">
        <w:rPr>
          <w:rFonts w:ascii="Garamond" w:hAnsi="Garamond"/>
          <w:lang w:val="en-GB"/>
        </w:rPr>
        <w:t>Grushen’ka</w:t>
      </w:r>
      <w:proofErr w:type="spellEnd"/>
      <w:r w:rsidR="00842EB8" w:rsidRPr="00AC7D17">
        <w:rPr>
          <w:rFonts w:ascii="Garamond" w:hAnsi="Garamond"/>
          <w:lang w:val="en-GB"/>
        </w:rPr>
        <w:t>—</w:t>
      </w:r>
      <w:r w:rsidR="00E03919" w:rsidRPr="00AC7D17">
        <w:rPr>
          <w:rFonts w:ascii="Garamond" w:hAnsi="Garamond"/>
          <w:lang w:val="en-GB"/>
        </w:rPr>
        <w:t>he insists that he did not rob and murder his father and that the money he had</w:t>
      </w:r>
      <w:r w:rsidR="00313EFF">
        <w:rPr>
          <w:rFonts w:ascii="Garamond" w:hAnsi="Garamond"/>
          <w:lang w:val="en-GB"/>
        </w:rPr>
        <w:t xml:space="preserve"> in the sachet around </w:t>
      </w:r>
      <w:r w:rsidR="00313EFF">
        <w:rPr>
          <w:rFonts w:ascii="Garamond" w:hAnsi="Garamond"/>
          <w:lang w:val="en-GB"/>
        </w:rPr>
        <w:lastRenderedPageBreak/>
        <w:t>his neck</w:t>
      </w:r>
      <w:r w:rsidR="00E03919" w:rsidRPr="00AC7D17">
        <w:rPr>
          <w:rFonts w:ascii="Garamond" w:hAnsi="Garamond"/>
          <w:lang w:val="en-GB"/>
        </w:rPr>
        <w:t xml:space="preserve"> was the second half of the money Katerina had given him.</w:t>
      </w:r>
      <w:r w:rsidR="0071551D" w:rsidRPr="00AC7D17">
        <w:rPr>
          <w:rFonts w:ascii="Garamond" w:hAnsi="Garamond"/>
          <w:lang w:val="en-GB"/>
        </w:rPr>
        <w:t xml:space="preserve"> He had spent half of it in the tavern.</w:t>
      </w:r>
      <w:r w:rsidR="00E03919" w:rsidRPr="00AC7D17">
        <w:rPr>
          <w:rFonts w:ascii="Garamond" w:hAnsi="Garamond"/>
          <w:lang w:val="en-GB"/>
        </w:rPr>
        <w:t xml:space="preserve"> </w:t>
      </w:r>
      <w:r w:rsidR="00E50AFA">
        <w:rPr>
          <w:rFonts w:ascii="Garamond" w:hAnsi="Garamond"/>
          <w:lang w:val="en-GB"/>
        </w:rPr>
        <w:t xml:space="preserve">He swore that he </w:t>
      </w:r>
      <w:r w:rsidR="008C09D7">
        <w:rPr>
          <w:rFonts w:ascii="Garamond" w:hAnsi="Garamond"/>
          <w:lang w:val="en-GB"/>
        </w:rPr>
        <w:t xml:space="preserve">had </w:t>
      </w:r>
      <w:r w:rsidR="00E50AFA">
        <w:rPr>
          <w:rFonts w:ascii="Garamond" w:hAnsi="Garamond"/>
          <w:lang w:val="en-GB"/>
        </w:rPr>
        <w:t>sewed up t</w:t>
      </w:r>
      <w:r w:rsidR="0071551D" w:rsidRPr="00AC7D17">
        <w:rPr>
          <w:rFonts w:ascii="Garamond" w:hAnsi="Garamond"/>
          <w:lang w:val="en-GB"/>
        </w:rPr>
        <w:t xml:space="preserve">he other half </w:t>
      </w:r>
      <w:r w:rsidR="00E03919" w:rsidRPr="00AC7D17">
        <w:rPr>
          <w:rFonts w:ascii="Garamond" w:hAnsi="Garamond"/>
          <w:lang w:val="en-GB"/>
        </w:rPr>
        <w:t>in a cloth and wor</w:t>
      </w:r>
      <w:r w:rsidR="00B14081">
        <w:rPr>
          <w:rFonts w:ascii="Garamond" w:hAnsi="Garamond"/>
          <w:lang w:val="en-GB"/>
        </w:rPr>
        <w:t>n it</w:t>
      </w:r>
      <w:r w:rsidR="00E03919" w:rsidRPr="00AC7D17">
        <w:rPr>
          <w:rFonts w:ascii="Garamond" w:hAnsi="Garamond"/>
          <w:lang w:val="en-GB"/>
        </w:rPr>
        <w:t xml:space="preserve"> around his neck because he did not want to be a thief in his own eyes, but ‘only’ a scoundrel, all the while dreaming of somehow returning the money to Katerina and rehabilitating himself. </w:t>
      </w:r>
      <w:r w:rsidR="00FC4ECC" w:rsidRPr="00AC7D17">
        <w:rPr>
          <w:rFonts w:ascii="Garamond" w:hAnsi="Garamond"/>
          <w:lang w:val="en-GB"/>
        </w:rPr>
        <w:t>Almost n</w:t>
      </w:r>
      <w:r w:rsidR="00E03919" w:rsidRPr="00AC7D17">
        <w:rPr>
          <w:rFonts w:ascii="Garamond" w:hAnsi="Garamond"/>
          <w:lang w:val="en-GB"/>
        </w:rPr>
        <w:t>obody believes this. The little amulet-like sachet</w:t>
      </w:r>
      <w:r w:rsidR="004B7FA8" w:rsidRPr="00AC7D17">
        <w:rPr>
          <w:rFonts w:ascii="Garamond" w:hAnsi="Garamond"/>
          <w:lang w:val="en-GB"/>
        </w:rPr>
        <w:t xml:space="preserve">, the </w:t>
      </w:r>
      <w:proofErr w:type="spellStart"/>
      <w:r w:rsidR="004B7FA8" w:rsidRPr="00AC7D17">
        <w:rPr>
          <w:rFonts w:ascii="Garamond" w:hAnsi="Garamond"/>
          <w:i/>
          <w:iCs/>
          <w:lang w:val="en-GB"/>
        </w:rPr>
        <w:t>ladonka</w:t>
      </w:r>
      <w:proofErr w:type="spellEnd"/>
      <w:r w:rsidR="004B7FA8" w:rsidRPr="00AC7D17">
        <w:rPr>
          <w:rFonts w:ascii="Garamond" w:hAnsi="Garamond"/>
          <w:i/>
          <w:iCs/>
          <w:lang w:val="en-GB"/>
        </w:rPr>
        <w:t>,</w:t>
      </w:r>
      <w:r w:rsidR="00E03919" w:rsidRPr="00AC7D17">
        <w:rPr>
          <w:rFonts w:ascii="Garamond" w:hAnsi="Garamond"/>
          <w:lang w:val="en-GB"/>
        </w:rPr>
        <w:t xml:space="preserve"> around his neck becomes a symbol of his true motifs—was he a liar, a thief and a murderer, or was he telling the truth and did the sachet contain</w:t>
      </w:r>
      <w:r w:rsidR="00D56386" w:rsidRPr="00AC7D17">
        <w:rPr>
          <w:rFonts w:ascii="Garamond" w:hAnsi="Garamond"/>
          <w:lang w:val="en-GB"/>
        </w:rPr>
        <w:t>ed</w:t>
      </w:r>
      <w:r w:rsidR="00E03919" w:rsidRPr="00AC7D17">
        <w:rPr>
          <w:rFonts w:ascii="Garamond" w:hAnsi="Garamond"/>
          <w:lang w:val="en-GB"/>
        </w:rPr>
        <w:t xml:space="preserve"> the money he intended to return to Katerina? In the latter case, he would be redeemed, in the former, his murder motif would be ascertained and he would be convicted. Therefore, the sachet is a</w:t>
      </w:r>
      <w:r w:rsidR="00C72B06" w:rsidRPr="00AC7D17">
        <w:rPr>
          <w:rFonts w:ascii="Garamond" w:hAnsi="Garamond"/>
          <w:lang w:val="en-GB"/>
        </w:rPr>
        <w:t xml:space="preserve"> hypostasized</w:t>
      </w:r>
      <w:r w:rsidR="00E03919" w:rsidRPr="00AC7D17">
        <w:rPr>
          <w:rFonts w:ascii="Garamond" w:hAnsi="Garamond"/>
          <w:lang w:val="en-GB"/>
        </w:rPr>
        <w:t xml:space="preserve"> </w:t>
      </w:r>
      <w:r w:rsidR="0070723C" w:rsidRPr="00AC7D17">
        <w:rPr>
          <w:rFonts w:ascii="Garamond" w:hAnsi="Garamond"/>
          <w:lang w:val="en-GB"/>
        </w:rPr>
        <w:t xml:space="preserve">and fetishized </w:t>
      </w:r>
      <w:r w:rsidR="00E03919" w:rsidRPr="00AC7D17">
        <w:rPr>
          <w:rFonts w:ascii="Garamond" w:hAnsi="Garamond"/>
          <w:lang w:val="en-GB"/>
        </w:rPr>
        <w:t xml:space="preserve">metaphor for his </w:t>
      </w:r>
      <w:r w:rsidR="00646FB0">
        <w:rPr>
          <w:rFonts w:ascii="Garamond" w:hAnsi="Garamond"/>
          <w:lang w:val="en-GB"/>
        </w:rPr>
        <w:t>“</w:t>
      </w:r>
      <w:r w:rsidR="00E03919" w:rsidRPr="00AC7D17">
        <w:rPr>
          <w:rFonts w:ascii="Garamond" w:hAnsi="Garamond"/>
          <w:lang w:val="en-GB"/>
        </w:rPr>
        <w:t>inner</w:t>
      </w:r>
      <w:r w:rsidR="00646FB0">
        <w:rPr>
          <w:rFonts w:ascii="Garamond" w:hAnsi="Garamond"/>
          <w:lang w:val="en-GB"/>
        </w:rPr>
        <w:t>”</w:t>
      </w:r>
      <w:r w:rsidR="00E03919" w:rsidRPr="00AC7D17">
        <w:rPr>
          <w:rFonts w:ascii="Garamond" w:hAnsi="Garamond"/>
          <w:lang w:val="en-GB"/>
        </w:rPr>
        <w:t xml:space="preserve"> and hidden intentions, and the question whether he had the intention to murder his father or not.</w:t>
      </w:r>
    </w:p>
    <w:p w14:paraId="69121315" w14:textId="5D816B4A" w:rsidR="00146700" w:rsidRPr="00AC7D17" w:rsidRDefault="00E03919" w:rsidP="00AC7D17">
      <w:pPr>
        <w:spacing w:line="480" w:lineRule="auto"/>
        <w:rPr>
          <w:rFonts w:ascii="Garamond" w:hAnsi="Garamond"/>
          <w:lang w:val="en-GB"/>
        </w:rPr>
      </w:pPr>
      <w:r w:rsidRPr="00AC7D17">
        <w:rPr>
          <w:rFonts w:ascii="Garamond" w:hAnsi="Garamond"/>
          <w:lang w:val="en-GB"/>
        </w:rPr>
        <w:tab/>
      </w:r>
      <w:r w:rsidR="002133E8" w:rsidRPr="00AC7D17">
        <w:rPr>
          <w:rFonts w:ascii="Garamond" w:hAnsi="Garamond"/>
          <w:lang w:val="en-GB"/>
        </w:rPr>
        <w:t xml:space="preserve">There are certainly moments when Dmitry clearly professes an intention to murder his father: very publicly, at a family reunion in front of many witnesses, when he loudly exclaims “Why is such a man alive!”, </w:t>
      </w:r>
      <w:r w:rsidR="008C1EFA">
        <w:rPr>
          <w:rFonts w:ascii="Garamond" w:hAnsi="Garamond"/>
          <w:lang w:val="en-GB"/>
        </w:rPr>
        <w:t>while referring to</w:t>
      </w:r>
      <w:r w:rsidR="002133E8" w:rsidRPr="00AC7D17">
        <w:rPr>
          <w:rFonts w:ascii="Garamond" w:hAnsi="Garamond"/>
          <w:lang w:val="en-GB"/>
        </w:rPr>
        <w:t xml:space="preserve"> his father</w:t>
      </w:r>
      <w:r w:rsidR="006438E9">
        <w:rPr>
          <w:rFonts w:ascii="Garamond" w:hAnsi="Garamond"/>
          <w:lang w:val="en-GB"/>
        </w:rPr>
        <w:t xml:space="preserve"> (Dostoevsky 2002: 74)</w:t>
      </w:r>
      <w:r w:rsidR="002C5CDB" w:rsidRPr="00AC7D17">
        <w:rPr>
          <w:rFonts w:ascii="Garamond" w:hAnsi="Garamond"/>
          <w:lang w:val="en-GB"/>
        </w:rPr>
        <w:t>,</w:t>
      </w:r>
      <w:r w:rsidR="002133E8" w:rsidRPr="00AC7D17">
        <w:rPr>
          <w:rFonts w:ascii="Garamond" w:hAnsi="Garamond"/>
          <w:lang w:val="en-GB"/>
        </w:rPr>
        <w:t xml:space="preserve"> and </w:t>
      </w:r>
      <w:r w:rsidR="006E2CD3">
        <w:rPr>
          <w:rFonts w:ascii="Garamond" w:hAnsi="Garamond"/>
          <w:lang w:val="en-GB"/>
        </w:rPr>
        <w:t>in a private conversation with</w:t>
      </w:r>
      <w:r w:rsidR="002133E8" w:rsidRPr="00AC7D17">
        <w:rPr>
          <w:rFonts w:ascii="Garamond" w:hAnsi="Garamond"/>
          <w:lang w:val="en-GB"/>
        </w:rPr>
        <w:t xml:space="preserve"> his youngest brother Alyosha to whom he says that he would murder their father to get the money </w:t>
      </w:r>
      <w:r w:rsidR="003328F3">
        <w:rPr>
          <w:rFonts w:ascii="Garamond" w:hAnsi="Garamond"/>
          <w:lang w:val="en-GB"/>
        </w:rPr>
        <w:t>for</w:t>
      </w:r>
      <w:r w:rsidR="002133E8" w:rsidRPr="00AC7D17">
        <w:rPr>
          <w:rFonts w:ascii="Garamond" w:hAnsi="Garamond"/>
          <w:lang w:val="en-GB"/>
        </w:rPr>
        <w:t xml:space="preserve"> Katerina</w:t>
      </w:r>
      <w:r w:rsidR="00CC6903">
        <w:rPr>
          <w:rFonts w:ascii="Garamond" w:hAnsi="Garamond"/>
          <w:lang w:val="en-GB"/>
        </w:rPr>
        <w:t xml:space="preserve"> (Ibid: 122)</w:t>
      </w:r>
      <w:r w:rsidR="002133E8" w:rsidRPr="00AC7D17">
        <w:rPr>
          <w:rFonts w:ascii="Garamond" w:hAnsi="Garamond"/>
          <w:lang w:val="en-GB"/>
        </w:rPr>
        <w:t>.</w:t>
      </w:r>
      <w:r w:rsidR="00F76C2E" w:rsidRPr="00AC7D17">
        <w:rPr>
          <w:rFonts w:ascii="Garamond" w:hAnsi="Garamond"/>
          <w:lang w:val="en-GB"/>
        </w:rPr>
        <w:t xml:space="preserve"> </w:t>
      </w:r>
      <w:r w:rsidR="00146700" w:rsidRPr="00AC7D17">
        <w:rPr>
          <w:rFonts w:ascii="Garamond" w:hAnsi="Garamond"/>
          <w:lang w:val="en-GB"/>
        </w:rPr>
        <w:t xml:space="preserve">Once, in a state of fury and while looking for </w:t>
      </w:r>
      <w:proofErr w:type="spellStart"/>
      <w:r w:rsidR="00146700" w:rsidRPr="00AC7D17">
        <w:rPr>
          <w:rFonts w:ascii="Garamond" w:hAnsi="Garamond"/>
          <w:lang w:val="en-GB"/>
        </w:rPr>
        <w:t>Grushen’ka</w:t>
      </w:r>
      <w:proofErr w:type="spellEnd"/>
      <w:r w:rsidR="00146700" w:rsidRPr="00AC7D17">
        <w:rPr>
          <w:rFonts w:ascii="Garamond" w:hAnsi="Garamond"/>
          <w:lang w:val="en-GB"/>
        </w:rPr>
        <w:t xml:space="preserve">, he realizes she might be at his father’s house. On his way there, almost as an afterthought, he picks up a small brass pestle. Once there, he climbs over the fence and looks through the window out of the bushes surrounding the house. He ascertains that his father is alone, though </w:t>
      </w:r>
      <w:r w:rsidR="00043987" w:rsidRPr="00AC7D17">
        <w:rPr>
          <w:rFonts w:ascii="Garamond" w:hAnsi="Garamond"/>
          <w:lang w:val="en-GB"/>
        </w:rPr>
        <w:t xml:space="preserve">he is </w:t>
      </w:r>
      <w:r w:rsidR="00146700" w:rsidRPr="00AC7D17">
        <w:rPr>
          <w:rFonts w:ascii="Garamond" w:hAnsi="Garamond"/>
          <w:lang w:val="en-GB"/>
        </w:rPr>
        <w:t xml:space="preserve">all dressed up and waiting for </w:t>
      </w:r>
      <w:proofErr w:type="spellStart"/>
      <w:r w:rsidR="00146700" w:rsidRPr="00AC7D17">
        <w:rPr>
          <w:rFonts w:ascii="Garamond" w:hAnsi="Garamond"/>
          <w:lang w:val="en-GB"/>
        </w:rPr>
        <w:t>Grushen’ka</w:t>
      </w:r>
      <w:proofErr w:type="spellEnd"/>
      <w:r w:rsidR="00146700" w:rsidRPr="00AC7D17">
        <w:rPr>
          <w:rFonts w:ascii="Garamond" w:hAnsi="Garamond"/>
          <w:lang w:val="en-GB"/>
        </w:rPr>
        <w:t xml:space="preserve">. He watches his father with a furious anger, </w:t>
      </w:r>
      <w:r w:rsidR="00764421">
        <w:rPr>
          <w:rFonts w:ascii="Garamond" w:hAnsi="Garamond"/>
          <w:lang w:val="en-GB"/>
        </w:rPr>
        <w:t>‘</w:t>
      </w:r>
      <w:r w:rsidR="00146700" w:rsidRPr="00AC7D17">
        <w:rPr>
          <w:rFonts w:ascii="Garamond" w:hAnsi="Garamond"/>
          <w:lang w:val="en-GB"/>
        </w:rPr>
        <w:t>There he was, his rival, his tormentor, the tormentor of his life!</w:t>
      </w:r>
      <w:r w:rsidR="00764421">
        <w:rPr>
          <w:rFonts w:ascii="Garamond" w:hAnsi="Garamond"/>
          <w:lang w:val="en-GB"/>
        </w:rPr>
        <w:t>’</w:t>
      </w:r>
      <w:r w:rsidR="00D33EB9">
        <w:rPr>
          <w:rFonts w:ascii="Garamond" w:hAnsi="Garamond"/>
          <w:lang w:val="en-GB"/>
        </w:rPr>
        <w:t xml:space="preserve"> (Ibid</w:t>
      </w:r>
      <w:r w:rsidR="00EF36AF">
        <w:rPr>
          <w:rFonts w:ascii="Garamond" w:hAnsi="Garamond"/>
          <w:lang w:val="en-GB"/>
        </w:rPr>
        <w:t>.</w:t>
      </w:r>
      <w:r w:rsidR="00D33EB9">
        <w:rPr>
          <w:rFonts w:ascii="Garamond" w:hAnsi="Garamond"/>
          <w:lang w:val="en-GB"/>
        </w:rPr>
        <w:t>: 392).</w:t>
      </w:r>
      <w:r w:rsidR="00146700" w:rsidRPr="00AC7D17">
        <w:rPr>
          <w:rFonts w:ascii="Garamond" w:hAnsi="Garamond"/>
          <w:lang w:val="en-GB"/>
        </w:rPr>
        <w:t xml:space="preserve"> Thinking about how he told Alyosha that he might kill his father, or that he might not, he grows angrier by the second: </w:t>
      </w:r>
      <w:r w:rsidR="00764421">
        <w:rPr>
          <w:rFonts w:ascii="Garamond" w:hAnsi="Garamond"/>
          <w:lang w:val="en-GB"/>
        </w:rPr>
        <w:t>‘</w:t>
      </w:r>
      <w:r w:rsidR="00146700" w:rsidRPr="00AC7D17">
        <w:rPr>
          <w:rFonts w:ascii="Garamond" w:hAnsi="Garamond"/>
          <w:lang w:val="en-GB"/>
        </w:rPr>
        <w:t xml:space="preserve">The personal loathing was increasing unbearably. </w:t>
      </w:r>
      <w:proofErr w:type="spellStart"/>
      <w:r w:rsidR="00146700" w:rsidRPr="00AC7D17">
        <w:rPr>
          <w:rFonts w:ascii="Garamond" w:hAnsi="Garamond"/>
          <w:lang w:val="en-GB"/>
        </w:rPr>
        <w:t>Mitya</w:t>
      </w:r>
      <w:proofErr w:type="spellEnd"/>
      <w:r w:rsidR="00146700" w:rsidRPr="00AC7D17">
        <w:rPr>
          <w:rFonts w:ascii="Garamond" w:hAnsi="Garamond"/>
          <w:lang w:val="en-GB"/>
        </w:rPr>
        <w:t xml:space="preserve"> was beside himself, and suddenly he snatched the brass pestle from his pocket…</w:t>
      </w:r>
    </w:p>
    <w:p w14:paraId="59AED9D3" w14:textId="17915411" w:rsidR="00501458" w:rsidRPr="00AC7D17" w:rsidRDefault="00146700" w:rsidP="00AC7D17">
      <w:pPr>
        <w:spacing w:line="480" w:lineRule="auto"/>
        <w:rPr>
          <w:rFonts w:ascii="Garamond" w:hAnsi="Garamond"/>
          <w:lang w:val="en-GB"/>
        </w:rPr>
      </w:pPr>
      <w:r w:rsidRPr="00AC7D17">
        <w:rPr>
          <w:rFonts w:ascii="Garamond" w:hAnsi="Garamond"/>
          <w:lang w:val="en-GB"/>
        </w:rPr>
        <w:t>. . . . . . . . . . . . . . . . . . . . . . . . . . . . . . . . . . . . . . . . . . . . . . . . . . . . . . . . . . . . . . . . . . . .</w:t>
      </w:r>
      <w:r w:rsidR="00F3137B">
        <w:rPr>
          <w:rFonts w:ascii="Garamond" w:hAnsi="Garamond"/>
          <w:lang w:val="en-GB"/>
        </w:rPr>
        <w:t xml:space="preserve"> . . . . . . . . . . </w:t>
      </w:r>
      <w:r w:rsidR="00764421">
        <w:rPr>
          <w:rFonts w:ascii="Garamond" w:hAnsi="Garamond"/>
          <w:lang w:val="en-GB"/>
        </w:rPr>
        <w:t>.‘</w:t>
      </w:r>
      <w:r w:rsidR="009A28A0">
        <w:rPr>
          <w:rFonts w:ascii="Garamond" w:hAnsi="Garamond"/>
          <w:lang w:val="en-GB"/>
        </w:rPr>
        <w:t xml:space="preserve"> (Ibid</w:t>
      </w:r>
      <w:r w:rsidR="00EF36AF">
        <w:rPr>
          <w:rFonts w:ascii="Garamond" w:hAnsi="Garamond"/>
          <w:lang w:val="en-GB"/>
        </w:rPr>
        <w:t>.:</w:t>
      </w:r>
      <w:r w:rsidR="009A28A0">
        <w:rPr>
          <w:rFonts w:ascii="Garamond" w:hAnsi="Garamond"/>
          <w:lang w:val="en-GB"/>
        </w:rPr>
        <w:t xml:space="preserve"> 393).</w:t>
      </w:r>
      <w:r w:rsidRPr="00AC7D17">
        <w:rPr>
          <w:rFonts w:ascii="Garamond" w:hAnsi="Garamond"/>
          <w:lang w:val="en-GB"/>
        </w:rPr>
        <w:t xml:space="preserve"> </w:t>
      </w:r>
      <w:r w:rsidR="00BF0D6C" w:rsidRPr="00AC7D17">
        <w:rPr>
          <w:rFonts w:ascii="Garamond" w:hAnsi="Garamond"/>
          <w:lang w:val="en-GB"/>
        </w:rPr>
        <w:t xml:space="preserve">Dmitry does not do it. He comments </w:t>
      </w:r>
      <w:r w:rsidR="00764421">
        <w:rPr>
          <w:rFonts w:ascii="Garamond" w:hAnsi="Garamond"/>
          <w:lang w:val="en-GB"/>
        </w:rPr>
        <w:t>‘</w:t>
      </w:r>
      <w:r w:rsidR="00BF0D6C" w:rsidRPr="00AC7D17">
        <w:rPr>
          <w:rFonts w:ascii="Garamond" w:hAnsi="Garamond"/>
          <w:lang w:val="en-GB"/>
        </w:rPr>
        <w:t>God was watching over me then.</w:t>
      </w:r>
      <w:r w:rsidR="00764421">
        <w:rPr>
          <w:rFonts w:ascii="Garamond" w:hAnsi="Garamond"/>
          <w:lang w:val="en-GB"/>
        </w:rPr>
        <w:t>’</w:t>
      </w:r>
      <w:r w:rsidR="00DB1DE5">
        <w:rPr>
          <w:rFonts w:ascii="Garamond" w:hAnsi="Garamond"/>
          <w:lang w:val="en-GB"/>
        </w:rPr>
        <w:t xml:space="preserve"> (Ibid).</w:t>
      </w:r>
      <w:r w:rsidR="00BF0D6C" w:rsidRPr="00AC7D17">
        <w:rPr>
          <w:rFonts w:ascii="Garamond" w:hAnsi="Garamond"/>
          <w:lang w:val="en-GB"/>
        </w:rPr>
        <w:t xml:space="preserve"> </w:t>
      </w:r>
    </w:p>
    <w:p w14:paraId="23E765C5" w14:textId="207E51D5" w:rsidR="00BF0D6C" w:rsidRPr="00AC7D17" w:rsidRDefault="004C70C0" w:rsidP="00AC7D17">
      <w:pPr>
        <w:spacing w:line="480" w:lineRule="auto"/>
        <w:ind w:firstLine="708"/>
        <w:rPr>
          <w:rFonts w:ascii="Garamond" w:hAnsi="Garamond"/>
          <w:lang w:val="en-GB"/>
        </w:rPr>
      </w:pPr>
      <w:r w:rsidRPr="00AC7D17">
        <w:rPr>
          <w:rFonts w:ascii="Garamond" w:hAnsi="Garamond"/>
          <w:lang w:val="en-GB"/>
        </w:rPr>
        <w:lastRenderedPageBreak/>
        <w:t xml:space="preserve">The break in the text and the dotted line suggest that the moment of decision cannot be precisely </w:t>
      </w:r>
      <w:r w:rsidR="00980495" w:rsidRPr="00AC7D17">
        <w:rPr>
          <w:rFonts w:ascii="Garamond" w:hAnsi="Garamond"/>
          <w:lang w:val="en-GB"/>
        </w:rPr>
        <w:t>pinpointed</w:t>
      </w:r>
      <w:r w:rsidRPr="00AC7D17">
        <w:rPr>
          <w:rFonts w:ascii="Garamond" w:hAnsi="Garamond"/>
          <w:lang w:val="en-GB"/>
        </w:rPr>
        <w:t>.</w:t>
      </w:r>
      <w:r w:rsidR="00980495" w:rsidRPr="00AC7D17">
        <w:rPr>
          <w:rFonts w:ascii="Garamond" w:hAnsi="Garamond"/>
          <w:lang w:val="en-GB"/>
        </w:rPr>
        <w:t xml:space="preserve"> It happened in the intradiegetic </w:t>
      </w:r>
      <w:r w:rsidR="00764421">
        <w:rPr>
          <w:rFonts w:ascii="Garamond" w:hAnsi="Garamond"/>
          <w:lang w:val="en-GB"/>
        </w:rPr>
        <w:t>‘</w:t>
      </w:r>
      <w:r w:rsidR="00980495" w:rsidRPr="00AC7D17">
        <w:rPr>
          <w:rFonts w:ascii="Garamond" w:hAnsi="Garamond"/>
          <w:lang w:val="en-GB"/>
        </w:rPr>
        <w:t>and then</w:t>
      </w:r>
      <w:r w:rsidR="00764421">
        <w:rPr>
          <w:rFonts w:ascii="Garamond" w:hAnsi="Garamond"/>
          <w:lang w:val="en-GB"/>
        </w:rPr>
        <w:t>’</w:t>
      </w:r>
      <w:r w:rsidR="00980495" w:rsidRPr="00AC7D17">
        <w:rPr>
          <w:rFonts w:ascii="Garamond" w:hAnsi="Garamond"/>
          <w:lang w:val="en-GB"/>
        </w:rPr>
        <w:t xml:space="preserve"> that has none of the qualities of</w:t>
      </w:r>
      <w:r w:rsidR="00024C87" w:rsidRPr="00AC7D17">
        <w:rPr>
          <w:rFonts w:ascii="Garamond" w:hAnsi="Garamond"/>
          <w:lang w:val="en-GB"/>
        </w:rPr>
        <w:t xml:space="preserve"> a mental state conceived of as</w:t>
      </w:r>
      <w:r w:rsidR="00980495" w:rsidRPr="00AC7D17">
        <w:rPr>
          <w:rFonts w:ascii="Garamond" w:hAnsi="Garamond"/>
          <w:lang w:val="en-GB"/>
        </w:rPr>
        <w:t xml:space="preserve"> a material object.</w:t>
      </w:r>
      <w:r w:rsidR="00BF0D6C" w:rsidRPr="00AC7D17">
        <w:rPr>
          <w:rFonts w:ascii="Garamond" w:hAnsi="Garamond"/>
          <w:lang w:val="en-GB"/>
        </w:rPr>
        <w:t xml:space="preserve"> </w:t>
      </w:r>
      <w:r w:rsidR="00980495" w:rsidRPr="00AC7D17">
        <w:rPr>
          <w:rFonts w:ascii="Garamond" w:hAnsi="Garamond"/>
          <w:lang w:val="en-GB"/>
        </w:rPr>
        <w:t>Dmitry</w:t>
      </w:r>
      <w:r w:rsidR="00BF0D6C" w:rsidRPr="00AC7D17">
        <w:rPr>
          <w:rFonts w:ascii="Garamond" w:hAnsi="Garamond"/>
          <w:lang w:val="en-GB"/>
        </w:rPr>
        <w:t xml:space="preserve"> may have had the intention to kill his father, and his </w:t>
      </w:r>
      <w:r w:rsidR="00AC7D17" w:rsidRPr="00AC7D17">
        <w:rPr>
          <w:rFonts w:ascii="Garamond" w:hAnsi="Garamond"/>
          <w:lang w:val="en-GB"/>
        </w:rPr>
        <w:t>behaviour</w:t>
      </w:r>
      <w:r w:rsidR="00BF0D6C" w:rsidRPr="00AC7D17">
        <w:rPr>
          <w:rFonts w:ascii="Garamond" w:hAnsi="Garamond"/>
          <w:lang w:val="en-GB"/>
        </w:rPr>
        <w:t xml:space="preserve"> suggested it, but it was never a discrete, introspectively available</w:t>
      </w:r>
      <w:r w:rsidR="00804856">
        <w:rPr>
          <w:rFonts w:ascii="Garamond" w:hAnsi="Garamond"/>
          <w:lang w:val="en-GB"/>
        </w:rPr>
        <w:t xml:space="preserve"> thing</w:t>
      </w:r>
      <w:r w:rsidR="00BF0D6C" w:rsidRPr="00AC7D17">
        <w:rPr>
          <w:rFonts w:ascii="Garamond" w:hAnsi="Garamond"/>
          <w:lang w:val="en-GB"/>
        </w:rPr>
        <w:t xml:space="preserve">. </w:t>
      </w:r>
      <w:r w:rsidR="00BF3F2E" w:rsidRPr="00AC7D17">
        <w:rPr>
          <w:rFonts w:ascii="Garamond" w:hAnsi="Garamond"/>
          <w:lang w:val="en-GB"/>
        </w:rPr>
        <w:t>After his arrest and d</w:t>
      </w:r>
      <w:r w:rsidR="00BF0D6C" w:rsidRPr="00AC7D17">
        <w:rPr>
          <w:rFonts w:ascii="Garamond" w:hAnsi="Garamond"/>
          <w:lang w:val="en-GB"/>
        </w:rPr>
        <w:t xml:space="preserve">uring the preliminary investigation, </w:t>
      </w:r>
      <w:r w:rsidR="00983A42" w:rsidRPr="00AC7D17">
        <w:rPr>
          <w:rFonts w:ascii="Garamond" w:hAnsi="Garamond"/>
          <w:lang w:val="en-GB"/>
        </w:rPr>
        <w:t xml:space="preserve">Dmitry is asked for what purpose did he </w:t>
      </w:r>
      <w:r w:rsidR="00764421">
        <w:rPr>
          <w:rFonts w:ascii="Garamond" w:hAnsi="Garamond"/>
          <w:lang w:val="en-GB"/>
        </w:rPr>
        <w:t>‘</w:t>
      </w:r>
      <w:r w:rsidR="00983A42" w:rsidRPr="00AC7D17">
        <w:rPr>
          <w:rFonts w:ascii="Garamond" w:hAnsi="Garamond"/>
          <w:lang w:val="en-GB"/>
        </w:rPr>
        <w:t>arm himself</w:t>
      </w:r>
      <w:r w:rsidR="00764421">
        <w:rPr>
          <w:rFonts w:ascii="Garamond" w:hAnsi="Garamond"/>
          <w:lang w:val="en-GB"/>
        </w:rPr>
        <w:t>’</w:t>
      </w:r>
      <w:r w:rsidR="00983A42" w:rsidRPr="00AC7D17">
        <w:rPr>
          <w:rFonts w:ascii="Garamond" w:hAnsi="Garamond"/>
          <w:lang w:val="en-GB"/>
        </w:rPr>
        <w:t xml:space="preserve"> with the brass purpose and he answers, </w:t>
      </w:r>
      <w:r w:rsidR="00764421">
        <w:rPr>
          <w:rFonts w:ascii="Garamond" w:hAnsi="Garamond"/>
          <w:lang w:val="en-GB"/>
        </w:rPr>
        <w:t>‘</w:t>
      </w:r>
      <w:r w:rsidR="00983A42" w:rsidRPr="00AC7D17">
        <w:rPr>
          <w:rFonts w:ascii="Garamond" w:hAnsi="Garamond"/>
          <w:lang w:val="en-GB"/>
        </w:rPr>
        <w:t>What purpose? No purpose! I just grabbed it and ran. […] I grabbed it to keep off the dogs. Or because it was dark… Or just in case.</w:t>
      </w:r>
      <w:r w:rsidR="00764421">
        <w:rPr>
          <w:rFonts w:ascii="Garamond" w:hAnsi="Garamond"/>
          <w:lang w:val="en-GB"/>
        </w:rPr>
        <w:t>’</w:t>
      </w:r>
      <w:r w:rsidR="00DB1DE5">
        <w:rPr>
          <w:rFonts w:ascii="Garamond" w:hAnsi="Garamond"/>
          <w:lang w:val="en-GB"/>
        </w:rPr>
        <w:t xml:space="preserve"> (Ibid.: 470).</w:t>
      </w:r>
      <w:r w:rsidR="00983A42" w:rsidRPr="00AC7D17">
        <w:rPr>
          <w:rFonts w:ascii="Garamond" w:hAnsi="Garamond"/>
          <w:lang w:val="en-GB"/>
        </w:rPr>
        <w:t xml:space="preserve"> </w:t>
      </w:r>
      <w:r w:rsidR="000676D3" w:rsidRPr="00AC7D17">
        <w:rPr>
          <w:rFonts w:ascii="Garamond" w:hAnsi="Garamond"/>
          <w:lang w:val="en-GB"/>
        </w:rPr>
        <w:t xml:space="preserve">He insists that he did not consciously plan to murder his father, despite all the evidence on the contrary. </w:t>
      </w:r>
      <w:r w:rsidR="006125B7" w:rsidRPr="00AC7D17">
        <w:rPr>
          <w:rFonts w:ascii="Garamond" w:hAnsi="Garamond"/>
          <w:lang w:val="en-GB"/>
        </w:rPr>
        <w:t>As implausible as it sounds in a murder investigation,</w:t>
      </w:r>
      <w:r w:rsidR="00D56386" w:rsidRPr="00AC7D17">
        <w:rPr>
          <w:rFonts w:ascii="Garamond" w:hAnsi="Garamond"/>
          <w:lang w:val="en-GB"/>
        </w:rPr>
        <w:t xml:space="preserve"> to the reader</w:t>
      </w:r>
      <w:r w:rsidR="006125B7" w:rsidRPr="00AC7D17">
        <w:rPr>
          <w:rFonts w:ascii="Garamond" w:hAnsi="Garamond"/>
          <w:lang w:val="en-GB"/>
        </w:rPr>
        <w:t xml:space="preserve"> Dmitry’s explanation seems utterly believable and in line with his character. </w:t>
      </w:r>
    </w:p>
    <w:p w14:paraId="22C66F61" w14:textId="44732D98" w:rsidR="00777CDC" w:rsidRPr="008F26FA" w:rsidRDefault="00ED4389" w:rsidP="00AC7D17">
      <w:pPr>
        <w:spacing w:line="480" w:lineRule="auto"/>
        <w:rPr>
          <w:rFonts w:ascii="Garamond" w:hAnsi="Garamond"/>
          <w:lang w:val="en-GB"/>
        </w:rPr>
      </w:pPr>
      <w:r w:rsidRPr="00AC7D17">
        <w:rPr>
          <w:rFonts w:ascii="Garamond" w:hAnsi="Garamond"/>
          <w:lang w:val="en-GB"/>
        </w:rPr>
        <w:tab/>
      </w:r>
      <w:r w:rsidR="00980495" w:rsidRPr="00AC7D17">
        <w:rPr>
          <w:rFonts w:ascii="Garamond" w:hAnsi="Garamond"/>
          <w:lang w:val="en-GB"/>
        </w:rPr>
        <w:t xml:space="preserve">Dmitry’s innocence is made so plausible to the reader that it is near to certain. Absolute certainty is ruled out because the reader is not allowed to witness Dmitry walk away from the window and </w:t>
      </w:r>
      <w:r w:rsidR="00980495" w:rsidRPr="00AC7D17">
        <w:rPr>
          <w:rFonts w:ascii="Garamond" w:hAnsi="Garamond"/>
          <w:i/>
          <w:iCs/>
          <w:lang w:val="en-GB"/>
        </w:rPr>
        <w:t xml:space="preserve">not </w:t>
      </w:r>
      <w:r w:rsidR="00980495" w:rsidRPr="00AC7D17">
        <w:rPr>
          <w:rFonts w:ascii="Garamond" w:hAnsi="Garamond"/>
          <w:lang w:val="en-GB"/>
        </w:rPr>
        <w:t xml:space="preserve">murder his father. We only have the dotted line and Dmitry’s own word that </w:t>
      </w:r>
      <w:r w:rsidR="00764421">
        <w:rPr>
          <w:rFonts w:ascii="Garamond" w:hAnsi="Garamond"/>
          <w:lang w:val="en-GB"/>
        </w:rPr>
        <w:t>‘</w:t>
      </w:r>
      <w:r w:rsidR="00980495" w:rsidRPr="00AC7D17">
        <w:rPr>
          <w:rFonts w:ascii="Garamond" w:hAnsi="Garamond"/>
          <w:lang w:val="en-GB"/>
        </w:rPr>
        <w:t>God was watching</w:t>
      </w:r>
      <w:r w:rsidR="00764421">
        <w:rPr>
          <w:rFonts w:ascii="Garamond" w:hAnsi="Garamond"/>
          <w:lang w:val="en-GB"/>
        </w:rPr>
        <w:t>’</w:t>
      </w:r>
      <w:r w:rsidR="00980495" w:rsidRPr="00AC7D17">
        <w:rPr>
          <w:rFonts w:ascii="Garamond" w:hAnsi="Garamond"/>
          <w:lang w:val="en-GB"/>
        </w:rPr>
        <w:t xml:space="preserve"> over him then. I have yet to come across an against-the-grain interpretation of the novel that takes Dmitry to have been guilty after all. The manner in which Dostoevsky achieves this near to certainty</w:t>
      </w:r>
      <w:r w:rsidR="00E953C0">
        <w:rPr>
          <w:rFonts w:ascii="Garamond" w:hAnsi="Garamond"/>
          <w:lang w:val="en-GB"/>
        </w:rPr>
        <w:t xml:space="preserve"> of Dmitry’s innocence</w:t>
      </w:r>
      <w:r w:rsidR="00980495" w:rsidRPr="00AC7D17">
        <w:rPr>
          <w:rFonts w:ascii="Garamond" w:hAnsi="Garamond"/>
          <w:lang w:val="en-GB"/>
        </w:rPr>
        <w:t xml:space="preserve"> is not by linearly </w:t>
      </w:r>
      <w:r w:rsidR="00A47403" w:rsidRPr="00AC7D17">
        <w:rPr>
          <w:rFonts w:ascii="Garamond" w:hAnsi="Garamond"/>
          <w:lang w:val="en-GB"/>
        </w:rPr>
        <w:t>reporting</w:t>
      </w:r>
      <w:r w:rsidR="00980495" w:rsidRPr="00AC7D17">
        <w:rPr>
          <w:rFonts w:ascii="Garamond" w:hAnsi="Garamond"/>
          <w:lang w:val="en-GB"/>
        </w:rPr>
        <w:t xml:space="preserve"> the course of events, but by a method he calls </w:t>
      </w:r>
      <w:r w:rsidR="00764421">
        <w:rPr>
          <w:rFonts w:ascii="Garamond" w:hAnsi="Garamond"/>
          <w:lang w:val="en-GB"/>
        </w:rPr>
        <w:t>‘</w:t>
      </w:r>
      <w:r w:rsidR="00980495" w:rsidRPr="00AC7D17">
        <w:rPr>
          <w:rFonts w:ascii="Garamond" w:hAnsi="Garamond"/>
          <w:lang w:val="en-GB"/>
        </w:rPr>
        <w:t>novelistic</w:t>
      </w:r>
      <w:r w:rsidR="00764421">
        <w:rPr>
          <w:rFonts w:ascii="Garamond" w:hAnsi="Garamond"/>
          <w:lang w:val="en-GB"/>
        </w:rPr>
        <w:t>’</w:t>
      </w:r>
      <w:r w:rsidR="00980495" w:rsidRPr="00AC7D17">
        <w:rPr>
          <w:rFonts w:ascii="Garamond" w:hAnsi="Garamond"/>
          <w:lang w:val="en-GB"/>
        </w:rPr>
        <w:t xml:space="preserve">. </w:t>
      </w:r>
      <w:r w:rsidR="004B7FA8" w:rsidRPr="00AC7D17">
        <w:rPr>
          <w:rFonts w:ascii="Garamond" w:hAnsi="Garamond"/>
          <w:lang w:val="en-GB"/>
        </w:rPr>
        <w:t xml:space="preserve">As Kate Holland </w:t>
      </w:r>
      <w:r w:rsidR="00764421">
        <w:rPr>
          <w:rFonts w:ascii="Garamond" w:hAnsi="Garamond"/>
          <w:lang w:val="en-GB"/>
        </w:rPr>
        <w:t>shows</w:t>
      </w:r>
      <w:r w:rsidR="00C54A47" w:rsidRPr="00AC7D17">
        <w:rPr>
          <w:rFonts w:ascii="Garamond" w:hAnsi="Garamond"/>
          <w:lang w:val="en-GB"/>
        </w:rPr>
        <w:t>,</w:t>
      </w:r>
      <w:r w:rsidR="004B7FA8" w:rsidRPr="00AC7D17">
        <w:rPr>
          <w:rFonts w:ascii="Garamond" w:hAnsi="Garamond"/>
          <w:lang w:val="en-GB"/>
        </w:rPr>
        <w:t xml:space="preserve"> the distinction between linear explanation and novelistic description is central not only to this novel, but it is a motif that is interwoven in Dostoevsky’s entire corpus, including his non-fictional essays in </w:t>
      </w:r>
      <w:r w:rsidR="004B7FA8" w:rsidRPr="00AC7D17">
        <w:rPr>
          <w:rFonts w:ascii="Garamond" w:hAnsi="Garamond"/>
          <w:i/>
          <w:iCs/>
          <w:lang w:val="en-GB"/>
        </w:rPr>
        <w:t>Diary of a Writer</w:t>
      </w:r>
      <w:r w:rsidR="009E110D">
        <w:rPr>
          <w:rFonts w:ascii="Garamond" w:hAnsi="Garamond"/>
          <w:i/>
          <w:iCs/>
          <w:lang w:val="en-GB"/>
        </w:rPr>
        <w:t xml:space="preserve"> </w:t>
      </w:r>
      <w:r w:rsidR="009E110D">
        <w:rPr>
          <w:rFonts w:ascii="Garamond" w:hAnsi="Garamond"/>
          <w:lang w:val="en-GB"/>
        </w:rPr>
        <w:t>(Holland 2004: 193)</w:t>
      </w:r>
      <w:r w:rsidR="004B7FA8" w:rsidRPr="00AC7D17">
        <w:rPr>
          <w:rFonts w:ascii="Garamond" w:hAnsi="Garamond"/>
          <w:i/>
          <w:iCs/>
          <w:lang w:val="en-GB"/>
        </w:rPr>
        <w:t>.</w:t>
      </w:r>
      <w:r w:rsidR="00A47403" w:rsidRPr="00AC7D17">
        <w:rPr>
          <w:rFonts w:ascii="Garamond" w:hAnsi="Garamond"/>
          <w:i/>
          <w:iCs/>
          <w:lang w:val="en-GB"/>
        </w:rPr>
        <w:t xml:space="preserve"> </w:t>
      </w:r>
      <w:r w:rsidR="00A47403" w:rsidRPr="00AC7D17">
        <w:rPr>
          <w:rFonts w:ascii="Garamond" w:hAnsi="Garamond"/>
          <w:lang w:val="en-GB"/>
        </w:rPr>
        <w:t xml:space="preserve">Within the context of this novel, </w:t>
      </w:r>
      <w:r w:rsidR="00764421">
        <w:rPr>
          <w:rFonts w:ascii="Garamond" w:hAnsi="Garamond"/>
          <w:lang w:val="en-GB"/>
        </w:rPr>
        <w:t>‘</w:t>
      </w:r>
      <w:r w:rsidR="00A47403" w:rsidRPr="00AC7D17">
        <w:rPr>
          <w:rFonts w:ascii="Garamond" w:hAnsi="Garamond"/>
          <w:lang w:val="en-GB"/>
        </w:rPr>
        <w:t>linear</w:t>
      </w:r>
      <w:r w:rsidR="00764421">
        <w:rPr>
          <w:rFonts w:ascii="Garamond" w:hAnsi="Garamond"/>
          <w:lang w:val="en-GB"/>
        </w:rPr>
        <w:t>’</w:t>
      </w:r>
      <w:r w:rsidR="00A47403" w:rsidRPr="00AC7D17">
        <w:rPr>
          <w:rFonts w:ascii="Garamond" w:hAnsi="Garamond"/>
          <w:lang w:val="en-GB"/>
        </w:rPr>
        <w:t xml:space="preserve"> explanation is purported to be rational and based on sound, certain scientific foundations.</w:t>
      </w:r>
      <w:r w:rsidR="00C54A47" w:rsidRPr="00AC7D17">
        <w:rPr>
          <w:rFonts w:ascii="Garamond" w:hAnsi="Garamond"/>
          <w:lang w:val="en-GB"/>
        </w:rPr>
        <w:t xml:space="preserve"> It deduces events from a chronological and causal logic, and reduces agency to a deterministic regularity.</w:t>
      </w:r>
      <w:r w:rsidR="00A47403" w:rsidRPr="00AC7D17">
        <w:rPr>
          <w:rFonts w:ascii="Garamond" w:hAnsi="Garamond"/>
          <w:lang w:val="en-GB"/>
        </w:rPr>
        <w:t xml:space="preserve"> The lawyers at Dmitry’s trial follow this logic and spectacularly fail at grasping any of Dmitry’s motives or personality traits.</w:t>
      </w:r>
      <w:r w:rsidR="003E6822" w:rsidRPr="00AC7D17">
        <w:rPr>
          <w:rFonts w:ascii="Garamond" w:hAnsi="Garamond"/>
          <w:lang w:val="en-GB"/>
        </w:rPr>
        <w:t xml:space="preserve"> They envision his alleged intention to murder his father as an immutable object that inevitably lead to the lethal act,</w:t>
      </w:r>
      <w:r w:rsidR="00941D10" w:rsidRPr="00AC7D17">
        <w:rPr>
          <w:rFonts w:ascii="Garamond" w:hAnsi="Garamond"/>
          <w:lang w:val="en-GB"/>
        </w:rPr>
        <w:t xml:space="preserve"> like one billiard ball striking another,</w:t>
      </w:r>
      <w:r w:rsidR="003E6822" w:rsidRPr="00AC7D17">
        <w:rPr>
          <w:rFonts w:ascii="Garamond" w:hAnsi="Garamond"/>
          <w:lang w:val="en-GB"/>
        </w:rPr>
        <w:t xml:space="preserve"> whereas it was a processual and ever-shifting potentiality only partially conscious even to Dmitry himself. It never </w:t>
      </w:r>
      <w:r w:rsidR="003E6822" w:rsidRPr="00AC7D17">
        <w:rPr>
          <w:rFonts w:ascii="Garamond" w:hAnsi="Garamond"/>
          <w:lang w:val="en-GB"/>
        </w:rPr>
        <w:lastRenderedPageBreak/>
        <w:t xml:space="preserve">had the kind of causally necessitating power that the lawyers ascribed to it. </w:t>
      </w:r>
      <w:r w:rsidR="003A0D7D" w:rsidRPr="00AC7D17">
        <w:rPr>
          <w:rFonts w:ascii="Garamond" w:hAnsi="Garamond"/>
          <w:lang w:val="en-GB"/>
        </w:rPr>
        <w:t xml:space="preserve">Contrary to billiard balls, the trajectory of Dmitry’s action could never </w:t>
      </w:r>
      <w:r w:rsidR="002C215C" w:rsidRPr="00AC7D17">
        <w:rPr>
          <w:rFonts w:ascii="Garamond" w:hAnsi="Garamond"/>
          <w:lang w:val="en-GB"/>
        </w:rPr>
        <w:t xml:space="preserve">have </w:t>
      </w:r>
      <w:r w:rsidR="003A0D7D" w:rsidRPr="00AC7D17">
        <w:rPr>
          <w:rFonts w:ascii="Garamond" w:hAnsi="Garamond"/>
          <w:lang w:val="en-GB"/>
        </w:rPr>
        <w:t>been anticipated with mathematical certainty</w:t>
      </w:r>
      <w:r w:rsidR="008F26FA">
        <w:rPr>
          <w:rFonts w:ascii="Garamond" w:hAnsi="Garamond"/>
          <w:lang w:val="en-GB"/>
        </w:rPr>
        <w:t xml:space="preserve"> and linearity</w:t>
      </w:r>
      <w:r w:rsidR="003A0D7D" w:rsidRPr="00AC7D17">
        <w:rPr>
          <w:rFonts w:ascii="Garamond" w:hAnsi="Garamond"/>
          <w:lang w:val="en-GB"/>
        </w:rPr>
        <w:t>.</w:t>
      </w:r>
      <w:r w:rsidR="00152A2C" w:rsidRPr="00AC7D17">
        <w:rPr>
          <w:rFonts w:ascii="Garamond" w:hAnsi="Garamond"/>
          <w:lang w:val="en-GB"/>
        </w:rPr>
        <w:t xml:space="preserve"> </w:t>
      </w:r>
    </w:p>
    <w:p w14:paraId="31ABB0D5" w14:textId="238886DC" w:rsidR="00980495" w:rsidRPr="00AC7D17" w:rsidRDefault="00A47403" w:rsidP="00AC7D17">
      <w:pPr>
        <w:spacing w:line="480" w:lineRule="auto"/>
        <w:rPr>
          <w:rFonts w:ascii="Garamond" w:hAnsi="Garamond"/>
          <w:lang w:val="en-GB"/>
        </w:rPr>
      </w:pPr>
      <w:r w:rsidRPr="00AC7D17">
        <w:rPr>
          <w:rFonts w:ascii="Garamond" w:hAnsi="Garamond"/>
          <w:lang w:val="en-GB"/>
        </w:rPr>
        <w:tab/>
        <w:t>Th</w:t>
      </w:r>
      <w:r w:rsidR="000D2687" w:rsidRPr="00AC7D17">
        <w:rPr>
          <w:rFonts w:ascii="Garamond" w:hAnsi="Garamond"/>
          <w:lang w:val="en-GB"/>
        </w:rPr>
        <w:t xml:space="preserve">e </w:t>
      </w:r>
      <w:r w:rsidR="00152A2C" w:rsidRPr="00AC7D17">
        <w:rPr>
          <w:rFonts w:ascii="Garamond" w:hAnsi="Garamond"/>
          <w:lang w:val="en-GB"/>
        </w:rPr>
        <w:t xml:space="preserve">opposite </w:t>
      </w:r>
      <w:r w:rsidR="008E2C74">
        <w:rPr>
          <w:rFonts w:ascii="Garamond" w:hAnsi="Garamond"/>
          <w:lang w:val="en-GB"/>
        </w:rPr>
        <w:t>of</w:t>
      </w:r>
      <w:r w:rsidR="00152A2C" w:rsidRPr="00AC7D17">
        <w:rPr>
          <w:rFonts w:ascii="Garamond" w:hAnsi="Garamond"/>
          <w:lang w:val="en-GB"/>
        </w:rPr>
        <w:t xml:space="preserve"> the linear</w:t>
      </w:r>
      <w:r w:rsidR="006D79A1" w:rsidRPr="00AC7D17">
        <w:rPr>
          <w:rFonts w:ascii="Garamond" w:hAnsi="Garamond"/>
          <w:lang w:val="en-GB"/>
        </w:rPr>
        <w:t>ly deterministic</w:t>
      </w:r>
      <w:r w:rsidR="00152A2C" w:rsidRPr="00AC7D17">
        <w:rPr>
          <w:rFonts w:ascii="Garamond" w:hAnsi="Garamond"/>
          <w:lang w:val="en-GB"/>
        </w:rPr>
        <w:t>, legal or mathematical logic that</w:t>
      </w:r>
      <w:r w:rsidRPr="00AC7D17">
        <w:rPr>
          <w:rFonts w:ascii="Garamond" w:hAnsi="Garamond"/>
          <w:lang w:val="en-GB"/>
        </w:rPr>
        <w:t xml:space="preserve"> Dostoevsky terms </w:t>
      </w:r>
      <w:r w:rsidR="00C2074B">
        <w:rPr>
          <w:rFonts w:ascii="Garamond" w:hAnsi="Garamond"/>
          <w:lang w:val="en-GB"/>
        </w:rPr>
        <w:t>‘</w:t>
      </w:r>
      <w:r w:rsidRPr="00AC7D17">
        <w:rPr>
          <w:rFonts w:ascii="Garamond" w:hAnsi="Garamond"/>
          <w:lang w:val="en-GB"/>
        </w:rPr>
        <w:t>novelistic</w:t>
      </w:r>
      <w:r w:rsidR="00C2074B">
        <w:rPr>
          <w:rFonts w:ascii="Garamond" w:hAnsi="Garamond"/>
          <w:lang w:val="en-GB"/>
        </w:rPr>
        <w:t>’</w:t>
      </w:r>
      <w:r w:rsidRPr="00AC7D17">
        <w:rPr>
          <w:rFonts w:ascii="Garamond" w:hAnsi="Garamond"/>
          <w:lang w:val="en-GB"/>
        </w:rPr>
        <w:t xml:space="preserve"> is self-reflexively mentioned in the novel itself. During the course of the trial, Dmitry’s claim that he did not murder his father for the money that was found in the sachet around his neck, in the </w:t>
      </w:r>
      <w:proofErr w:type="spellStart"/>
      <w:r w:rsidRPr="00AC7D17">
        <w:rPr>
          <w:rFonts w:ascii="Garamond" w:hAnsi="Garamond"/>
          <w:i/>
          <w:iCs/>
          <w:lang w:val="en-GB"/>
        </w:rPr>
        <w:t>ladonka</w:t>
      </w:r>
      <w:proofErr w:type="spellEnd"/>
      <w:r w:rsidRPr="00AC7D17">
        <w:rPr>
          <w:rFonts w:ascii="Garamond" w:hAnsi="Garamond"/>
          <w:i/>
          <w:iCs/>
          <w:lang w:val="en-GB"/>
        </w:rPr>
        <w:t xml:space="preserve">, </w:t>
      </w:r>
      <w:r w:rsidRPr="00AC7D17">
        <w:rPr>
          <w:rFonts w:ascii="Garamond" w:hAnsi="Garamond"/>
          <w:lang w:val="en-GB"/>
        </w:rPr>
        <w:t xml:space="preserve">but that the </w:t>
      </w:r>
      <w:r w:rsidR="00B47DFE">
        <w:rPr>
          <w:rFonts w:ascii="Garamond" w:hAnsi="Garamond"/>
          <w:lang w:val="en-GB"/>
        </w:rPr>
        <w:t>thousand five hundred</w:t>
      </w:r>
      <w:r w:rsidRPr="00AC7D17">
        <w:rPr>
          <w:rFonts w:ascii="Garamond" w:hAnsi="Garamond"/>
          <w:lang w:val="en-GB"/>
        </w:rPr>
        <w:t xml:space="preserve"> </w:t>
      </w:r>
      <w:r w:rsidR="00AC7D17">
        <w:rPr>
          <w:rFonts w:ascii="Garamond" w:hAnsi="Garamond"/>
          <w:lang w:val="en-GB"/>
        </w:rPr>
        <w:t>roubles</w:t>
      </w:r>
      <w:r w:rsidRPr="00AC7D17">
        <w:rPr>
          <w:rFonts w:ascii="Garamond" w:hAnsi="Garamond"/>
          <w:lang w:val="en-GB"/>
        </w:rPr>
        <w:t xml:space="preserve"> he had sewn in there were a pledge to himself to </w:t>
      </w:r>
      <w:r w:rsidR="00C54A47" w:rsidRPr="00AC7D17">
        <w:rPr>
          <w:rFonts w:ascii="Garamond" w:hAnsi="Garamond"/>
          <w:lang w:val="en-GB"/>
        </w:rPr>
        <w:t>become</w:t>
      </w:r>
      <w:r w:rsidRPr="00AC7D17">
        <w:rPr>
          <w:rFonts w:ascii="Garamond" w:hAnsi="Garamond"/>
          <w:lang w:val="en-GB"/>
        </w:rPr>
        <w:t xml:space="preserve"> </w:t>
      </w:r>
      <w:r w:rsidR="00AC7D17" w:rsidRPr="00AC7D17">
        <w:rPr>
          <w:rFonts w:ascii="Garamond" w:hAnsi="Garamond"/>
          <w:lang w:val="en-GB"/>
        </w:rPr>
        <w:t>honourable</w:t>
      </w:r>
      <w:r w:rsidR="00044683" w:rsidRPr="00AC7D17">
        <w:rPr>
          <w:rFonts w:ascii="Garamond" w:hAnsi="Garamond"/>
          <w:lang w:val="en-GB"/>
        </w:rPr>
        <w:t>,</w:t>
      </w:r>
      <w:r w:rsidRPr="00AC7D17">
        <w:rPr>
          <w:rFonts w:ascii="Garamond" w:hAnsi="Garamond"/>
          <w:lang w:val="en-GB"/>
        </w:rPr>
        <w:t xml:space="preserve"> and at least keep the possibility open that he might return Katerina’s money one day. The lawyers call this</w:t>
      </w:r>
      <w:r w:rsidR="00044683" w:rsidRPr="00AC7D17">
        <w:rPr>
          <w:rFonts w:ascii="Garamond" w:hAnsi="Garamond"/>
          <w:lang w:val="en-GB"/>
        </w:rPr>
        <w:t xml:space="preserve"> narrative</w:t>
      </w:r>
      <w:r w:rsidRPr="00AC7D17">
        <w:rPr>
          <w:rFonts w:ascii="Garamond" w:hAnsi="Garamond"/>
          <w:lang w:val="en-GB"/>
        </w:rPr>
        <w:t xml:space="preserve"> </w:t>
      </w:r>
      <w:r w:rsidR="00C2074B">
        <w:rPr>
          <w:rFonts w:ascii="Garamond" w:hAnsi="Garamond"/>
          <w:lang w:val="en-GB"/>
        </w:rPr>
        <w:t>‘</w:t>
      </w:r>
      <w:r w:rsidRPr="00AC7D17">
        <w:rPr>
          <w:rFonts w:ascii="Garamond" w:hAnsi="Garamond"/>
          <w:lang w:val="en-GB"/>
        </w:rPr>
        <w:t xml:space="preserve">the legend of the </w:t>
      </w:r>
      <w:proofErr w:type="spellStart"/>
      <w:r w:rsidRPr="00AC7D17">
        <w:rPr>
          <w:rFonts w:ascii="Garamond" w:hAnsi="Garamond"/>
          <w:i/>
          <w:iCs/>
          <w:lang w:val="en-GB"/>
        </w:rPr>
        <w:t>ladonka</w:t>
      </w:r>
      <w:proofErr w:type="spellEnd"/>
      <w:r w:rsidR="00C2074B">
        <w:rPr>
          <w:rFonts w:ascii="Garamond" w:hAnsi="Garamond"/>
          <w:lang w:val="en-GB"/>
        </w:rPr>
        <w:t>’</w:t>
      </w:r>
      <w:r w:rsidRPr="00AC7D17">
        <w:rPr>
          <w:rFonts w:ascii="Garamond" w:hAnsi="Garamond"/>
          <w:i/>
          <w:iCs/>
          <w:lang w:val="en-GB"/>
        </w:rPr>
        <w:t xml:space="preserve"> </w:t>
      </w:r>
      <w:r w:rsidRPr="00AC7D17">
        <w:rPr>
          <w:rFonts w:ascii="Garamond" w:hAnsi="Garamond"/>
          <w:lang w:val="en-GB"/>
        </w:rPr>
        <w:t xml:space="preserve">and </w:t>
      </w:r>
      <w:r w:rsidR="00C2074B">
        <w:rPr>
          <w:rFonts w:ascii="Garamond" w:hAnsi="Garamond"/>
          <w:lang w:val="en-GB"/>
        </w:rPr>
        <w:t>‘</w:t>
      </w:r>
      <w:r w:rsidRPr="00AC7D17">
        <w:rPr>
          <w:rFonts w:ascii="Garamond" w:hAnsi="Garamond"/>
          <w:lang w:val="en-GB"/>
        </w:rPr>
        <w:t>novelistic</w:t>
      </w:r>
      <w:r w:rsidR="00C2074B">
        <w:rPr>
          <w:rFonts w:ascii="Garamond" w:hAnsi="Garamond"/>
          <w:lang w:val="en-GB"/>
        </w:rPr>
        <w:t>’</w:t>
      </w:r>
      <w:r w:rsidRPr="00AC7D17">
        <w:rPr>
          <w:rFonts w:ascii="Garamond" w:hAnsi="Garamond"/>
          <w:lang w:val="en-GB"/>
        </w:rPr>
        <w:t xml:space="preserve"> in </w:t>
      </w:r>
      <w:r w:rsidRPr="005C29D2">
        <w:rPr>
          <w:rFonts w:ascii="Garamond" w:hAnsi="Garamond"/>
          <w:lang w:val="en-GB"/>
        </w:rPr>
        <w:t>the sense of far-fetched</w:t>
      </w:r>
      <w:r w:rsidR="00F32A13">
        <w:rPr>
          <w:rFonts w:ascii="Garamond" w:hAnsi="Garamond"/>
          <w:lang w:val="en-GB"/>
        </w:rPr>
        <w:t xml:space="preserve"> (Dostoevsky 2002: 701, 731). </w:t>
      </w:r>
      <w:r w:rsidRPr="00AC7D17">
        <w:rPr>
          <w:rFonts w:ascii="Garamond" w:hAnsi="Garamond"/>
          <w:lang w:val="en-GB"/>
        </w:rPr>
        <w:t xml:space="preserve">As contrived as the </w:t>
      </w:r>
      <w:r w:rsidR="00C2074B">
        <w:rPr>
          <w:rFonts w:ascii="Garamond" w:hAnsi="Garamond"/>
          <w:lang w:val="en-GB"/>
        </w:rPr>
        <w:t>‘</w:t>
      </w:r>
      <w:r w:rsidR="000A2065" w:rsidRPr="00AC7D17">
        <w:rPr>
          <w:rFonts w:ascii="Garamond" w:hAnsi="Garamond"/>
          <w:lang w:val="en-GB"/>
        </w:rPr>
        <w:t>legend</w:t>
      </w:r>
      <w:r w:rsidR="00C2074B">
        <w:rPr>
          <w:rFonts w:ascii="Garamond" w:hAnsi="Garamond"/>
          <w:lang w:val="en-GB"/>
        </w:rPr>
        <w:t>’</w:t>
      </w:r>
      <w:r w:rsidR="000A2065" w:rsidRPr="00AC7D17">
        <w:rPr>
          <w:rFonts w:ascii="Garamond" w:hAnsi="Garamond"/>
          <w:lang w:val="en-GB"/>
        </w:rPr>
        <w:t xml:space="preserve"> sounds, it reverberates deeply with the rest of the novel, with the impulsive and passionate but ultimately </w:t>
      </w:r>
      <w:r w:rsidR="00AC7D17" w:rsidRPr="00AC7D17">
        <w:rPr>
          <w:rFonts w:ascii="Garamond" w:hAnsi="Garamond"/>
          <w:lang w:val="en-GB"/>
        </w:rPr>
        <w:t>honour</w:t>
      </w:r>
      <w:r w:rsidR="000A2065" w:rsidRPr="00AC7D17">
        <w:rPr>
          <w:rFonts w:ascii="Garamond" w:hAnsi="Garamond"/>
          <w:lang w:val="en-GB"/>
        </w:rPr>
        <w:t xml:space="preserve">-driven </w:t>
      </w:r>
      <w:r w:rsidR="00AC7D17" w:rsidRPr="00AC7D17">
        <w:rPr>
          <w:rFonts w:ascii="Garamond" w:hAnsi="Garamond"/>
          <w:lang w:val="en-GB"/>
        </w:rPr>
        <w:t>behaviour</w:t>
      </w:r>
      <w:r w:rsidR="000A2065" w:rsidRPr="00AC7D17">
        <w:rPr>
          <w:rFonts w:ascii="Garamond" w:hAnsi="Garamond"/>
          <w:lang w:val="en-GB"/>
        </w:rPr>
        <w:t xml:space="preserve"> Dmitry </w:t>
      </w:r>
      <w:r w:rsidR="00044683" w:rsidRPr="00AC7D17">
        <w:rPr>
          <w:rFonts w:ascii="Garamond" w:hAnsi="Garamond"/>
          <w:lang w:val="en-GB"/>
        </w:rPr>
        <w:t>exhibits</w:t>
      </w:r>
      <w:r w:rsidR="000A2065" w:rsidRPr="00AC7D17">
        <w:rPr>
          <w:rFonts w:ascii="Garamond" w:hAnsi="Garamond"/>
          <w:lang w:val="en-GB"/>
        </w:rPr>
        <w:t xml:space="preserve"> in the entirety of the novel.</w:t>
      </w:r>
      <w:r w:rsidR="006F6735" w:rsidRPr="00AC7D17">
        <w:rPr>
          <w:rFonts w:ascii="Garamond" w:hAnsi="Garamond"/>
          <w:lang w:val="en-GB"/>
        </w:rPr>
        <w:t xml:space="preserve"> As Holland points out, the plausibility of Dostoevsky’s manner of showing Dmitry’s innocence does not rely on</w:t>
      </w:r>
      <w:r w:rsidR="008E2C74">
        <w:rPr>
          <w:rFonts w:ascii="Garamond" w:hAnsi="Garamond"/>
          <w:lang w:val="en-GB"/>
        </w:rPr>
        <w:t xml:space="preserve"> a</w:t>
      </w:r>
      <w:r w:rsidR="006F6735" w:rsidRPr="00AC7D17">
        <w:rPr>
          <w:rFonts w:ascii="Garamond" w:hAnsi="Garamond"/>
          <w:lang w:val="en-GB"/>
        </w:rPr>
        <w:t xml:space="preserve"> linear reporting of events,</w:t>
      </w:r>
      <w:r w:rsidR="00C54A47" w:rsidRPr="00AC7D17">
        <w:rPr>
          <w:rFonts w:ascii="Garamond" w:hAnsi="Garamond"/>
          <w:lang w:val="en-GB"/>
        </w:rPr>
        <w:t xml:space="preserve"> and on explaining away his character in causal terms,</w:t>
      </w:r>
      <w:r w:rsidR="006F6735" w:rsidRPr="00AC7D17">
        <w:rPr>
          <w:rFonts w:ascii="Garamond" w:hAnsi="Garamond"/>
          <w:lang w:val="en-GB"/>
        </w:rPr>
        <w:t xml:space="preserve"> but on </w:t>
      </w:r>
      <w:r w:rsidR="008E2C74">
        <w:rPr>
          <w:rFonts w:ascii="Garamond" w:hAnsi="Garamond"/>
          <w:lang w:val="en-GB"/>
        </w:rPr>
        <w:t>a</w:t>
      </w:r>
      <w:r w:rsidR="006F6735" w:rsidRPr="00AC7D17">
        <w:rPr>
          <w:rFonts w:ascii="Garamond" w:hAnsi="Garamond"/>
          <w:lang w:val="en-GB"/>
        </w:rPr>
        <w:t xml:space="preserve"> novelistic approach of creating </w:t>
      </w:r>
      <w:r w:rsidR="00C2074B">
        <w:rPr>
          <w:rFonts w:ascii="Garamond" w:hAnsi="Garamond"/>
          <w:lang w:val="en-GB"/>
        </w:rPr>
        <w:t>‘</w:t>
      </w:r>
      <w:r w:rsidR="006F6735" w:rsidRPr="00AC7D17">
        <w:rPr>
          <w:rFonts w:ascii="Garamond" w:hAnsi="Garamond"/>
          <w:lang w:val="en-GB"/>
        </w:rPr>
        <w:t>a central image from which we can gain a kind of revelation.</w:t>
      </w:r>
      <w:r w:rsidR="00C2074B">
        <w:rPr>
          <w:rFonts w:ascii="Garamond" w:hAnsi="Garamond"/>
          <w:lang w:val="en-GB"/>
        </w:rPr>
        <w:t>’</w:t>
      </w:r>
      <w:r w:rsidR="001A4C51">
        <w:rPr>
          <w:rFonts w:ascii="Garamond" w:hAnsi="Garamond"/>
          <w:lang w:val="en-GB"/>
        </w:rPr>
        <w:t xml:space="preserve"> (Holland 2004: 195).</w:t>
      </w:r>
      <w:r w:rsidRPr="00AC7D17">
        <w:rPr>
          <w:rFonts w:ascii="Garamond" w:hAnsi="Garamond"/>
          <w:lang w:val="en-GB"/>
        </w:rPr>
        <w:t xml:space="preserve"> </w:t>
      </w:r>
      <w:r w:rsidR="00C54A47" w:rsidRPr="00AC7D17">
        <w:rPr>
          <w:rFonts w:ascii="Garamond" w:hAnsi="Garamond"/>
          <w:lang w:val="en-GB"/>
        </w:rPr>
        <w:t xml:space="preserve">This central image is, of course, the amulet containing the </w:t>
      </w:r>
      <w:r w:rsidR="00AC7D17">
        <w:rPr>
          <w:rFonts w:ascii="Garamond" w:hAnsi="Garamond"/>
          <w:lang w:val="en-GB"/>
        </w:rPr>
        <w:t>roubles</w:t>
      </w:r>
      <w:r w:rsidR="00C54A47" w:rsidRPr="00AC7D17">
        <w:rPr>
          <w:rFonts w:ascii="Garamond" w:hAnsi="Garamond"/>
          <w:lang w:val="en-GB"/>
        </w:rPr>
        <w:t xml:space="preserve">. It is a metaphor for Dmitry’s innermost intentions, hidden to the rest of the world, the intentions to regain his </w:t>
      </w:r>
      <w:r w:rsidR="00AC7D17" w:rsidRPr="00AC7D17">
        <w:rPr>
          <w:rFonts w:ascii="Garamond" w:hAnsi="Garamond"/>
          <w:lang w:val="en-GB"/>
        </w:rPr>
        <w:t>honour</w:t>
      </w:r>
      <w:r w:rsidR="00C54A47" w:rsidRPr="00AC7D17">
        <w:rPr>
          <w:rFonts w:ascii="Garamond" w:hAnsi="Garamond"/>
          <w:lang w:val="en-GB"/>
        </w:rPr>
        <w:t xml:space="preserve">. This central image radiates in all directions throughout the rest of the novel and it is the interpretative key for understanding Dmitry’s actions. But the point of the metaphor is precisely that these intentions are </w:t>
      </w:r>
      <w:r w:rsidR="00C54A47" w:rsidRPr="00AC7D17">
        <w:rPr>
          <w:rFonts w:ascii="Garamond" w:hAnsi="Garamond"/>
          <w:i/>
          <w:iCs/>
          <w:lang w:val="en-GB"/>
        </w:rPr>
        <w:t xml:space="preserve">not </w:t>
      </w:r>
      <w:r w:rsidR="00C54A47" w:rsidRPr="00AC7D17">
        <w:rPr>
          <w:rFonts w:ascii="Garamond" w:hAnsi="Garamond"/>
          <w:lang w:val="en-GB"/>
        </w:rPr>
        <w:t xml:space="preserve">discrete, isolable mental states. To think otherwise is to fetishize the amulet.  </w:t>
      </w:r>
      <w:r w:rsidRPr="00AC7D17">
        <w:rPr>
          <w:rFonts w:ascii="Garamond" w:hAnsi="Garamond"/>
          <w:i/>
          <w:iCs/>
          <w:lang w:val="en-GB"/>
        </w:rPr>
        <w:t xml:space="preserve"> </w:t>
      </w:r>
      <w:r w:rsidRPr="00AC7D17">
        <w:rPr>
          <w:rFonts w:ascii="Garamond" w:hAnsi="Garamond"/>
          <w:lang w:val="en-GB"/>
        </w:rPr>
        <w:t xml:space="preserve">  </w:t>
      </w:r>
      <w:r w:rsidR="004B7FA8" w:rsidRPr="00AC7D17">
        <w:rPr>
          <w:rFonts w:ascii="Garamond" w:hAnsi="Garamond"/>
          <w:i/>
          <w:iCs/>
          <w:lang w:val="en-GB"/>
        </w:rPr>
        <w:t xml:space="preserve"> </w:t>
      </w:r>
      <w:r w:rsidR="00980495" w:rsidRPr="00AC7D17">
        <w:rPr>
          <w:rFonts w:ascii="Garamond" w:hAnsi="Garamond"/>
          <w:lang w:val="en-GB"/>
        </w:rPr>
        <w:t xml:space="preserve">    </w:t>
      </w:r>
    </w:p>
    <w:p w14:paraId="22ABB7FE" w14:textId="77777777" w:rsidR="00ED4389" w:rsidRPr="00AC7D17" w:rsidRDefault="00ED4389" w:rsidP="00AC7D17">
      <w:pPr>
        <w:spacing w:line="480" w:lineRule="auto"/>
        <w:ind w:firstLine="708"/>
        <w:rPr>
          <w:rFonts w:ascii="Garamond" w:hAnsi="Garamond"/>
          <w:lang w:val="en-GB"/>
        </w:rPr>
      </w:pPr>
      <w:r w:rsidRPr="00AC7D17">
        <w:rPr>
          <w:rFonts w:ascii="Garamond" w:hAnsi="Garamond"/>
          <w:lang w:val="en-GB"/>
        </w:rPr>
        <w:t xml:space="preserve">Determining Dmitry’s intentions and his whole </w:t>
      </w:r>
      <w:r w:rsidR="00A8309D">
        <w:rPr>
          <w:rFonts w:ascii="Garamond" w:hAnsi="Garamond"/>
          <w:lang w:val="en-GB"/>
        </w:rPr>
        <w:t>“</w:t>
      </w:r>
      <w:r w:rsidRPr="00AC7D17">
        <w:rPr>
          <w:rFonts w:ascii="Garamond" w:hAnsi="Garamond"/>
          <w:lang w:val="en-GB"/>
        </w:rPr>
        <w:t>inner</w:t>
      </w:r>
      <w:r w:rsidR="00A8309D">
        <w:rPr>
          <w:rFonts w:ascii="Garamond" w:hAnsi="Garamond"/>
          <w:lang w:val="en-GB"/>
        </w:rPr>
        <w:t>”</w:t>
      </w:r>
      <w:r w:rsidRPr="00AC7D17">
        <w:rPr>
          <w:rFonts w:ascii="Garamond" w:hAnsi="Garamond"/>
          <w:lang w:val="en-GB"/>
        </w:rPr>
        <w:t xml:space="preserve"> life is not a matter of answering a Yes or No</w:t>
      </w:r>
      <w:r w:rsidR="009806AD" w:rsidRPr="00AC7D17">
        <w:rPr>
          <w:rFonts w:ascii="Garamond" w:hAnsi="Garamond"/>
          <w:lang w:val="en-GB"/>
        </w:rPr>
        <w:t>?</w:t>
      </w:r>
      <w:r w:rsidRPr="00AC7D17">
        <w:rPr>
          <w:rFonts w:ascii="Garamond" w:hAnsi="Garamond"/>
          <w:lang w:val="en-GB"/>
        </w:rPr>
        <w:t xml:space="preserve"> question about the presence or absence of an isolable entity, </w:t>
      </w:r>
      <w:r w:rsidR="00C2074B">
        <w:rPr>
          <w:rFonts w:ascii="Garamond" w:hAnsi="Garamond"/>
          <w:lang w:val="en-GB"/>
        </w:rPr>
        <w:t>*</w:t>
      </w:r>
      <w:r w:rsidRPr="00AC7D17">
        <w:rPr>
          <w:rFonts w:ascii="Garamond" w:hAnsi="Garamond"/>
          <w:lang w:val="en-GB"/>
        </w:rPr>
        <w:t>the intention to murder Fyodor Karamazov</w:t>
      </w:r>
      <w:r w:rsidR="00C2074B">
        <w:rPr>
          <w:rFonts w:ascii="Garamond" w:hAnsi="Garamond"/>
          <w:lang w:val="en-GB"/>
        </w:rPr>
        <w:t>*</w:t>
      </w:r>
      <w:r w:rsidRPr="00AC7D17">
        <w:rPr>
          <w:rFonts w:ascii="Garamond" w:hAnsi="Garamond"/>
          <w:lang w:val="en-GB"/>
        </w:rPr>
        <w:t xml:space="preserve"> </w:t>
      </w:r>
      <w:r w:rsidR="00C2074B">
        <w:rPr>
          <w:rFonts w:ascii="Garamond" w:hAnsi="Garamond"/>
          <w:lang w:val="en-GB"/>
        </w:rPr>
        <w:t>“</w:t>
      </w:r>
      <w:r w:rsidRPr="00AC7D17">
        <w:rPr>
          <w:rFonts w:ascii="Garamond" w:hAnsi="Garamond"/>
          <w:lang w:val="en-GB"/>
        </w:rPr>
        <w:t>in</w:t>
      </w:r>
      <w:r w:rsidR="00C2074B">
        <w:rPr>
          <w:rFonts w:ascii="Garamond" w:hAnsi="Garamond"/>
          <w:lang w:val="en-GB"/>
        </w:rPr>
        <w:t>”</w:t>
      </w:r>
      <w:r w:rsidRPr="00AC7D17">
        <w:rPr>
          <w:rFonts w:ascii="Garamond" w:hAnsi="Garamond"/>
          <w:lang w:val="en-GB"/>
        </w:rPr>
        <w:t xml:space="preserve"> his mind or heart. It is much more complex than that, so much so that even Dmitry is not sure of his own intentions. However, he is also not simply to be reduced to his public statements and actions</w:t>
      </w:r>
      <w:r w:rsidR="00D71311" w:rsidRPr="00AC7D17">
        <w:rPr>
          <w:rFonts w:ascii="Garamond" w:hAnsi="Garamond"/>
          <w:lang w:val="en-GB"/>
        </w:rPr>
        <w:t xml:space="preserve">, for all of his public statements and actions point towards his </w:t>
      </w:r>
      <w:r w:rsidR="00D71311" w:rsidRPr="00AC7D17">
        <w:rPr>
          <w:rFonts w:ascii="Garamond" w:hAnsi="Garamond"/>
          <w:lang w:val="en-GB"/>
        </w:rPr>
        <w:lastRenderedPageBreak/>
        <w:t>guilt, and he is not guilty</w:t>
      </w:r>
      <w:r w:rsidRPr="00AC7D17">
        <w:rPr>
          <w:rFonts w:ascii="Garamond" w:hAnsi="Garamond"/>
          <w:lang w:val="en-GB"/>
        </w:rPr>
        <w:t xml:space="preserve">. The point of Dostoevsky’s psychology is not a </w:t>
      </w:r>
      <w:r w:rsidR="00AC7D17" w:rsidRPr="00AC7D17">
        <w:rPr>
          <w:rFonts w:ascii="Garamond" w:hAnsi="Garamond"/>
          <w:lang w:val="en-GB"/>
        </w:rPr>
        <w:t>behaviouristic</w:t>
      </w:r>
      <w:r w:rsidRPr="00AC7D17">
        <w:rPr>
          <w:rFonts w:ascii="Garamond" w:hAnsi="Garamond"/>
          <w:lang w:val="en-GB"/>
        </w:rPr>
        <w:t xml:space="preserve"> reduction to </w:t>
      </w:r>
      <w:r w:rsidR="00786678" w:rsidRPr="00AC7D17">
        <w:rPr>
          <w:rFonts w:ascii="Garamond" w:hAnsi="Garamond"/>
          <w:lang w:val="en-GB"/>
        </w:rPr>
        <w:t>merely</w:t>
      </w:r>
      <w:r w:rsidRPr="00AC7D17">
        <w:rPr>
          <w:rFonts w:ascii="Garamond" w:hAnsi="Garamond"/>
          <w:lang w:val="en-GB"/>
        </w:rPr>
        <w:t xml:space="preserve"> observable </w:t>
      </w:r>
      <w:r w:rsidR="00AC7D17" w:rsidRPr="00AC7D17">
        <w:rPr>
          <w:rFonts w:ascii="Garamond" w:hAnsi="Garamond"/>
          <w:lang w:val="en-GB"/>
        </w:rPr>
        <w:t>behaviour</w:t>
      </w:r>
      <w:r w:rsidRPr="00AC7D17">
        <w:rPr>
          <w:rFonts w:ascii="Garamond" w:hAnsi="Garamond"/>
          <w:lang w:val="en-GB"/>
        </w:rPr>
        <w:t xml:space="preserve">. </w:t>
      </w:r>
      <w:r w:rsidR="00525CEC" w:rsidRPr="00AC7D17">
        <w:rPr>
          <w:rFonts w:ascii="Garamond" w:hAnsi="Garamond"/>
          <w:lang w:val="en-GB"/>
        </w:rPr>
        <w:t xml:space="preserve">Inner sensation </w:t>
      </w:r>
      <w:r w:rsidR="00786678" w:rsidRPr="00AC7D17">
        <w:rPr>
          <w:rFonts w:ascii="Garamond" w:hAnsi="Garamond"/>
          <w:lang w:val="en-GB"/>
        </w:rPr>
        <w:t xml:space="preserve">is not denied, just decidedly and demonstratively not hypostasized. </w:t>
      </w:r>
      <w:r w:rsidR="00256911" w:rsidRPr="00AC7D17">
        <w:rPr>
          <w:rFonts w:ascii="Garamond" w:hAnsi="Garamond"/>
          <w:lang w:val="en-GB"/>
        </w:rPr>
        <w:t xml:space="preserve">Wittgenstein gestures towards novelists like Dostoevsky </w:t>
      </w:r>
      <w:r w:rsidR="00D71311" w:rsidRPr="00AC7D17">
        <w:rPr>
          <w:rFonts w:ascii="Garamond" w:hAnsi="Garamond"/>
          <w:lang w:val="en-GB"/>
        </w:rPr>
        <w:t>and their ability to show</w:t>
      </w:r>
      <w:r w:rsidR="00256911" w:rsidRPr="00AC7D17">
        <w:rPr>
          <w:rFonts w:ascii="Garamond" w:hAnsi="Garamond"/>
          <w:lang w:val="en-GB"/>
        </w:rPr>
        <w:t xml:space="preserve"> intentions because he apparently believes that it requires a great mastery of language </w:t>
      </w:r>
      <w:r w:rsidR="00DE6810" w:rsidRPr="00AC7D17">
        <w:rPr>
          <w:rFonts w:ascii="Garamond" w:hAnsi="Garamond"/>
          <w:lang w:val="en-GB"/>
        </w:rPr>
        <w:t xml:space="preserve">in order to </w:t>
      </w:r>
      <w:r w:rsidR="003E3256" w:rsidRPr="00AC7D17">
        <w:rPr>
          <w:rFonts w:ascii="Garamond" w:hAnsi="Garamond"/>
          <w:lang w:val="en-GB"/>
        </w:rPr>
        <w:t>conjure</w:t>
      </w:r>
      <w:r w:rsidR="00256911" w:rsidRPr="00AC7D17">
        <w:rPr>
          <w:rFonts w:ascii="Garamond" w:hAnsi="Garamond"/>
          <w:lang w:val="en-GB"/>
        </w:rPr>
        <w:t xml:space="preserve"> the sometimes entangled and murky world of intentions in a publicly intelligible manner</w:t>
      </w:r>
      <w:r w:rsidR="00D71311" w:rsidRPr="00AC7D17">
        <w:rPr>
          <w:rFonts w:ascii="Garamond" w:hAnsi="Garamond"/>
          <w:lang w:val="en-GB"/>
        </w:rPr>
        <w:t xml:space="preserve">, precisely because they are not simply an object to be </w:t>
      </w:r>
      <w:r w:rsidR="00AC7D17" w:rsidRPr="00AC7D17">
        <w:rPr>
          <w:rFonts w:ascii="Garamond" w:hAnsi="Garamond"/>
          <w:lang w:val="en-GB"/>
        </w:rPr>
        <w:t>labelled</w:t>
      </w:r>
      <w:r w:rsidR="00DE6810" w:rsidRPr="00AC7D17">
        <w:rPr>
          <w:rFonts w:ascii="Garamond" w:hAnsi="Garamond"/>
          <w:lang w:val="en-GB"/>
        </w:rPr>
        <w:t xml:space="preserve">. </w:t>
      </w:r>
      <w:r w:rsidR="009806AD" w:rsidRPr="00AC7D17">
        <w:rPr>
          <w:rFonts w:ascii="Garamond" w:hAnsi="Garamond"/>
          <w:lang w:val="en-GB"/>
        </w:rPr>
        <w:t xml:space="preserve">And the requirements of grasping the presence or absence of an intention may sometimes entail a </w:t>
      </w:r>
      <w:r w:rsidR="004C2118" w:rsidRPr="00AC7D17">
        <w:rPr>
          <w:rFonts w:ascii="Garamond" w:hAnsi="Garamond"/>
          <w:lang w:val="en-GB"/>
        </w:rPr>
        <w:t>thousand-page</w:t>
      </w:r>
      <w:r w:rsidR="009806AD" w:rsidRPr="00AC7D17">
        <w:rPr>
          <w:rFonts w:ascii="Garamond" w:hAnsi="Garamond"/>
          <w:lang w:val="en-GB"/>
        </w:rPr>
        <w:t xml:space="preserve"> narrative</w:t>
      </w:r>
      <w:r w:rsidR="004C2118" w:rsidRPr="00AC7D17">
        <w:rPr>
          <w:rFonts w:ascii="Garamond" w:hAnsi="Garamond"/>
          <w:lang w:val="en-GB"/>
        </w:rPr>
        <w:t xml:space="preserve"> akin to the novel </w:t>
      </w:r>
      <w:r w:rsidR="004C2118" w:rsidRPr="00AC7D17">
        <w:rPr>
          <w:rFonts w:ascii="Garamond" w:hAnsi="Garamond"/>
          <w:i/>
          <w:iCs/>
          <w:lang w:val="en-GB"/>
        </w:rPr>
        <w:t>The Brothers Karamazov</w:t>
      </w:r>
      <w:r w:rsidR="009806AD" w:rsidRPr="00AC7D17">
        <w:rPr>
          <w:rFonts w:ascii="Garamond" w:hAnsi="Garamond"/>
          <w:lang w:val="en-GB"/>
        </w:rPr>
        <w:t>.</w:t>
      </w:r>
    </w:p>
    <w:p w14:paraId="30BE523B" w14:textId="77777777" w:rsidR="00332125" w:rsidRPr="00AC7D17" w:rsidRDefault="00332125" w:rsidP="00AC7D17">
      <w:pPr>
        <w:spacing w:line="480" w:lineRule="auto"/>
        <w:rPr>
          <w:rFonts w:ascii="Garamond" w:hAnsi="Garamond"/>
          <w:i/>
          <w:lang w:val="en-GB"/>
        </w:rPr>
      </w:pPr>
      <w:r w:rsidRPr="00AC7D17">
        <w:rPr>
          <w:rFonts w:ascii="Garamond" w:hAnsi="Garamond"/>
          <w:lang w:val="en-GB"/>
        </w:rPr>
        <w:tab/>
      </w:r>
    </w:p>
    <w:p w14:paraId="10657BCD" w14:textId="77777777" w:rsidR="00797708" w:rsidRPr="00AC7D17" w:rsidRDefault="001D2AE1" w:rsidP="00AC7D17">
      <w:pPr>
        <w:spacing w:line="480" w:lineRule="auto"/>
        <w:rPr>
          <w:rFonts w:ascii="Garamond" w:hAnsi="Garamond"/>
          <w:lang w:val="en-GB"/>
        </w:rPr>
      </w:pPr>
      <w:r w:rsidRPr="00AC7D17">
        <w:rPr>
          <w:rFonts w:ascii="Garamond" w:hAnsi="Garamond"/>
          <w:lang w:val="en-GB"/>
        </w:rPr>
        <w:t xml:space="preserve">3. Conclusion </w:t>
      </w:r>
    </w:p>
    <w:p w14:paraId="204B1D33" w14:textId="7869DCDE" w:rsidR="008010F8" w:rsidRPr="00AC7D17" w:rsidRDefault="00933401" w:rsidP="00AC7D17">
      <w:pPr>
        <w:spacing w:line="480" w:lineRule="auto"/>
        <w:rPr>
          <w:rFonts w:ascii="Garamond" w:hAnsi="Garamond"/>
          <w:lang w:val="en-GB"/>
        </w:rPr>
      </w:pPr>
      <w:r w:rsidRPr="00AC7D17">
        <w:rPr>
          <w:rFonts w:ascii="Garamond" w:hAnsi="Garamond"/>
          <w:lang w:val="en-GB"/>
        </w:rPr>
        <w:t xml:space="preserve">When interpreting action, a common intuition is to seek motives for a certain outward </w:t>
      </w:r>
      <w:r w:rsidR="00AC7D17" w:rsidRPr="00AC7D17">
        <w:rPr>
          <w:rFonts w:ascii="Garamond" w:hAnsi="Garamond"/>
          <w:lang w:val="en-GB"/>
        </w:rPr>
        <w:t>behaviour</w:t>
      </w:r>
      <w:r w:rsidRPr="00AC7D17">
        <w:rPr>
          <w:rFonts w:ascii="Garamond" w:hAnsi="Garamond"/>
          <w:lang w:val="en-GB"/>
        </w:rPr>
        <w:t xml:space="preserve"> </w:t>
      </w:r>
      <w:r w:rsidR="00C2074B">
        <w:rPr>
          <w:rFonts w:ascii="Garamond" w:hAnsi="Garamond"/>
          <w:lang w:val="en-GB"/>
        </w:rPr>
        <w:t>“</w:t>
      </w:r>
      <w:r w:rsidRPr="00AC7D17">
        <w:rPr>
          <w:rFonts w:ascii="Garamond" w:hAnsi="Garamond"/>
          <w:lang w:val="en-GB"/>
        </w:rPr>
        <w:t>inside</w:t>
      </w:r>
      <w:r w:rsidR="00C2074B">
        <w:rPr>
          <w:rFonts w:ascii="Garamond" w:hAnsi="Garamond"/>
          <w:lang w:val="en-GB"/>
        </w:rPr>
        <w:t>”</w:t>
      </w:r>
      <w:r w:rsidRPr="00AC7D17">
        <w:rPr>
          <w:rFonts w:ascii="Garamond" w:hAnsi="Garamond"/>
          <w:lang w:val="en-GB"/>
        </w:rPr>
        <w:t xml:space="preserve"> agents. These postulated interior thing-like mental states can be anything from physical or psychological pain, or the presence or absences of intentions. I have argued that Wittgenstein’s </w:t>
      </w:r>
      <w:r w:rsidRPr="00AC7D17">
        <w:rPr>
          <w:rFonts w:ascii="Garamond" w:hAnsi="Garamond"/>
          <w:i/>
          <w:iCs/>
          <w:lang w:val="en-GB"/>
        </w:rPr>
        <w:t xml:space="preserve">Philosophical Investigations </w:t>
      </w:r>
      <w:r w:rsidRPr="00AC7D17">
        <w:rPr>
          <w:rFonts w:ascii="Garamond" w:hAnsi="Garamond"/>
          <w:lang w:val="en-GB"/>
        </w:rPr>
        <w:t xml:space="preserve">show that this everyday intuition can be misleading if taken at face value. </w:t>
      </w:r>
      <w:r w:rsidR="00E04156" w:rsidRPr="00AC7D17">
        <w:rPr>
          <w:rFonts w:ascii="Garamond" w:hAnsi="Garamond"/>
          <w:lang w:val="en-GB"/>
        </w:rPr>
        <w:t>Wondering what may be going in behind someone’s skull or in their proverbial heart is just a metaphorical image that conveys the very common experience of other people’s opacity</w:t>
      </w:r>
      <w:r w:rsidR="00763ADD">
        <w:rPr>
          <w:rFonts w:ascii="Garamond" w:hAnsi="Garamond"/>
          <w:lang w:val="en-GB"/>
        </w:rPr>
        <w:t>; it is</w:t>
      </w:r>
      <w:r w:rsidR="00E04156" w:rsidRPr="00AC7D17">
        <w:rPr>
          <w:rFonts w:ascii="Garamond" w:hAnsi="Garamond"/>
          <w:lang w:val="en-GB"/>
        </w:rPr>
        <w:t xml:space="preserve"> not in itself a general principle. </w:t>
      </w:r>
    </w:p>
    <w:p w14:paraId="6A3F8562" w14:textId="00174B4B" w:rsidR="00503D5D" w:rsidRPr="00AC7D17" w:rsidRDefault="00503D5D" w:rsidP="00AC7D17">
      <w:pPr>
        <w:spacing w:line="480" w:lineRule="auto"/>
        <w:ind w:firstLine="708"/>
        <w:rPr>
          <w:rFonts w:ascii="Garamond" w:hAnsi="Garamond"/>
          <w:lang w:val="en-GB"/>
        </w:rPr>
      </w:pPr>
      <w:r w:rsidRPr="00AC7D17">
        <w:rPr>
          <w:rFonts w:ascii="Garamond" w:hAnsi="Garamond"/>
          <w:lang w:val="en-GB"/>
        </w:rPr>
        <w:t xml:space="preserve">Art can be an organon for discerning the meanings of </w:t>
      </w:r>
      <w:r w:rsidR="00C87C0B">
        <w:rPr>
          <w:rFonts w:ascii="Garamond" w:hAnsi="Garamond"/>
          <w:lang w:val="en-GB"/>
        </w:rPr>
        <w:t>“</w:t>
      </w:r>
      <w:r w:rsidRPr="00AC7D17">
        <w:rPr>
          <w:rFonts w:ascii="Garamond" w:hAnsi="Garamond"/>
          <w:lang w:val="en-GB"/>
        </w:rPr>
        <w:t>inner</w:t>
      </w:r>
      <w:r w:rsidR="00C87C0B">
        <w:rPr>
          <w:rFonts w:ascii="Garamond" w:hAnsi="Garamond"/>
          <w:lang w:val="en-GB"/>
        </w:rPr>
        <w:t>”</w:t>
      </w:r>
      <w:r w:rsidRPr="00AC7D17">
        <w:rPr>
          <w:rFonts w:ascii="Garamond" w:hAnsi="Garamond"/>
          <w:lang w:val="en-GB"/>
        </w:rPr>
        <w:t xml:space="preserve"> stirrings, especially literary art that plays with shifting </w:t>
      </w:r>
      <w:r w:rsidR="004F4C94" w:rsidRPr="00AC7D17">
        <w:rPr>
          <w:rFonts w:ascii="Garamond" w:hAnsi="Garamond"/>
          <w:lang w:val="en-GB"/>
        </w:rPr>
        <w:t xml:space="preserve">social </w:t>
      </w:r>
      <w:r w:rsidRPr="00AC7D17">
        <w:rPr>
          <w:rFonts w:ascii="Garamond" w:hAnsi="Garamond"/>
          <w:lang w:val="en-GB"/>
        </w:rPr>
        <w:t>meanings and their consequences. Novels can unfold possible contexts and new meanings of sensations and impulses</w:t>
      </w:r>
      <w:r w:rsidR="00197F4F">
        <w:rPr>
          <w:rFonts w:ascii="Garamond" w:hAnsi="Garamond"/>
          <w:lang w:val="en-GB"/>
        </w:rPr>
        <w:t xml:space="preserve"> that</w:t>
      </w:r>
      <w:r w:rsidRPr="00AC7D17">
        <w:rPr>
          <w:rFonts w:ascii="Garamond" w:hAnsi="Garamond"/>
          <w:lang w:val="en-GB"/>
        </w:rPr>
        <w:t xml:space="preserve"> anyone might have</w:t>
      </w:r>
      <w:r w:rsidR="00197F4F">
        <w:rPr>
          <w:rFonts w:ascii="Garamond" w:hAnsi="Garamond"/>
          <w:lang w:val="en-GB"/>
        </w:rPr>
        <w:t xml:space="preserve"> experienced</w:t>
      </w:r>
      <w:r w:rsidRPr="00AC7D17">
        <w:rPr>
          <w:rFonts w:ascii="Garamond" w:hAnsi="Garamond"/>
          <w:lang w:val="en-GB"/>
        </w:rPr>
        <w:t xml:space="preserve"> at some point in their life, and can render them publicly available.</w:t>
      </w:r>
      <w:r w:rsidR="005C797D" w:rsidRPr="00AC7D17">
        <w:rPr>
          <w:rFonts w:ascii="Garamond" w:hAnsi="Garamond"/>
          <w:lang w:val="en-GB"/>
        </w:rPr>
        <w:t xml:space="preserve"> </w:t>
      </w:r>
      <w:r w:rsidR="002B38DD" w:rsidRPr="00AC7D17">
        <w:rPr>
          <w:rFonts w:ascii="Garamond" w:hAnsi="Garamond"/>
          <w:lang w:val="en-GB"/>
        </w:rPr>
        <w:t xml:space="preserve">To answer the novelist Iris Murdoch’s worry, it is precisely these experiences </w:t>
      </w:r>
      <w:r w:rsidR="00C87C0B">
        <w:rPr>
          <w:rFonts w:ascii="Garamond" w:hAnsi="Garamond"/>
          <w:lang w:val="en-GB"/>
        </w:rPr>
        <w:t>‘</w:t>
      </w:r>
      <w:r w:rsidR="002B38DD" w:rsidRPr="00AC7D17">
        <w:rPr>
          <w:rFonts w:ascii="Garamond" w:hAnsi="Garamond"/>
          <w:lang w:val="en-GB"/>
        </w:rPr>
        <w:t>with private faces and no public names</w:t>
      </w:r>
      <w:r w:rsidR="00C87C0B">
        <w:rPr>
          <w:rFonts w:ascii="Garamond" w:hAnsi="Garamond"/>
          <w:lang w:val="en-GB"/>
        </w:rPr>
        <w:t>’</w:t>
      </w:r>
      <w:r w:rsidR="002B38DD" w:rsidRPr="00AC7D17">
        <w:rPr>
          <w:rFonts w:ascii="Garamond" w:hAnsi="Garamond"/>
          <w:lang w:val="en-GB"/>
        </w:rPr>
        <w:t xml:space="preserve"> </w:t>
      </w:r>
      <w:r w:rsidR="00315E4A" w:rsidRPr="00AC7D17">
        <w:rPr>
          <w:rFonts w:ascii="Garamond" w:hAnsi="Garamond"/>
          <w:lang w:val="en-GB"/>
        </w:rPr>
        <w:t>that can be rendered publicly communicable in art</w:t>
      </w:r>
      <w:r w:rsidR="00F62FFE">
        <w:rPr>
          <w:rFonts w:ascii="Garamond" w:hAnsi="Garamond"/>
          <w:lang w:val="en-GB"/>
        </w:rPr>
        <w:t xml:space="preserve"> </w:t>
      </w:r>
      <w:r w:rsidR="00F62FFE">
        <w:rPr>
          <w:rFonts w:ascii="Garamond" w:hAnsi="Garamond"/>
          <w:lang w:val="en-GB"/>
        </w:rPr>
        <w:t>(Murdoch 1997: 52)</w:t>
      </w:r>
      <w:r w:rsidR="00315E4A" w:rsidRPr="00AC7D17">
        <w:rPr>
          <w:rFonts w:ascii="Garamond" w:hAnsi="Garamond"/>
          <w:lang w:val="en-GB"/>
        </w:rPr>
        <w:t xml:space="preserve">. However, naming is the wrong paradigm, because they are not simply objects to be </w:t>
      </w:r>
      <w:r w:rsidR="00AC7D17" w:rsidRPr="00AC7D17">
        <w:rPr>
          <w:rFonts w:ascii="Garamond" w:hAnsi="Garamond"/>
          <w:lang w:val="en-GB"/>
        </w:rPr>
        <w:t>labelled</w:t>
      </w:r>
      <w:r w:rsidR="00315E4A" w:rsidRPr="00AC7D17">
        <w:rPr>
          <w:rFonts w:ascii="Garamond" w:hAnsi="Garamond"/>
          <w:lang w:val="en-GB"/>
        </w:rPr>
        <w:t>. Wittgenstein develops a much more complex vision of the mind, as co-constitutive with the body and with the world it is inhabiting</w:t>
      </w:r>
      <w:r w:rsidR="009875A3">
        <w:rPr>
          <w:rFonts w:ascii="Garamond" w:hAnsi="Garamond"/>
          <w:lang w:val="en-GB"/>
        </w:rPr>
        <w:t>.</w:t>
      </w:r>
      <w:r w:rsidR="00315E4A" w:rsidRPr="00AC7D17">
        <w:rPr>
          <w:rFonts w:ascii="Garamond" w:hAnsi="Garamond"/>
          <w:lang w:val="en-GB"/>
        </w:rPr>
        <w:t xml:space="preserve"> </w:t>
      </w:r>
      <w:r w:rsidR="00646FB0">
        <w:rPr>
          <w:rFonts w:ascii="Garamond" w:hAnsi="Garamond"/>
          <w:lang w:val="en-GB"/>
        </w:rPr>
        <w:t>“</w:t>
      </w:r>
      <w:r w:rsidR="009875A3">
        <w:rPr>
          <w:rFonts w:ascii="Garamond" w:hAnsi="Garamond"/>
          <w:lang w:val="en-GB"/>
        </w:rPr>
        <w:t>I</w:t>
      </w:r>
      <w:r w:rsidR="00315E4A" w:rsidRPr="00AC7D17">
        <w:rPr>
          <w:rFonts w:ascii="Garamond" w:hAnsi="Garamond"/>
          <w:lang w:val="en-GB"/>
        </w:rPr>
        <w:t>nner</w:t>
      </w:r>
      <w:r w:rsidR="00646FB0">
        <w:rPr>
          <w:rFonts w:ascii="Garamond" w:hAnsi="Garamond"/>
          <w:lang w:val="en-GB"/>
        </w:rPr>
        <w:t>”</w:t>
      </w:r>
      <w:r w:rsidR="008F26FA">
        <w:rPr>
          <w:rFonts w:ascii="Garamond" w:hAnsi="Garamond"/>
          <w:lang w:val="en-GB"/>
        </w:rPr>
        <w:t>, that is first personal</w:t>
      </w:r>
      <w:r w:rsidR="00315E4A" w:rsidRPr="00AC7D17">
        <w:rPr>
          <w:rFonts w:ascii="Garamond" w:hAnsi="Garamond"/>
          <w:lang w:val="en-GB"/>
        </w:rPr>
        <w:t xml:space="preserve"> </w:t>
      </w:r>
      <w:r w:rsidR="008F26FA">
        <w:rPr>
          <w:rFonts w:ascii="Garamond" w:hAnsi="Garamond"/>
          <w:lang w:val="en-GB"/>
        </w:rPr>
        <w:t>intentions</w:t>
      </w:r>
      <w:r w:rsidR="00315E4A" w:rsidRPr="00AC7D17">
        <w:rPr>
          <w:rFonts w:ascii="Garamond" w:hAnsi="Garamond"/>
          <w:lang w:val="en-GB"/>
        </w:rPr>
        <w:t xml:space="preserve"> are more like a web impossible to view as a </w:t>
      </w:r>
      <w:r w:rsidR="00315E4A" w:rsidRPr="00AC7D17">
        <w:rPr>
          <w:rFonts w:ascii="Garamond" w:hAnsi="Garamond"/>
          <w:lang w:val="en-GB"/>
        </w:rPr>
        <w:lastRenderedPageBreak/>
        <w:t>whole from any given perspective</w:t>
      </w:r>
      <w:r w:rsidR="009875A3">
        <w:rPr>
          <w:rFonts w:ascii="Garamond" w:hAnsi="Garamond"/>
          <w:lang w:val="en-GB"/>
        </w:rPr>
        <w:t xml:space="preserve"> than </w:t>
      </w:r>
      <w:r w:rsidR="00F15735">
        <w:rPr>
          <w:rFonts w:ascii="Garamond" w:hAnsi="Garamond"/>
          <w:lang w:val="en-GB"/>
        </w:rPr>
        <w:t xml:space="preserve">like </w:t>
      </w:r>
      <w:r w:rsidR="009875A3">
        <w:rPr>
          <w:rFonts w:ascii="Garamond" w:hAnsi="Garamond"/>
          <w:lang w:val="en-GB"/>
        </w:rPr>
        <w:t>things</w:t>
      </w:r>
      <w:r w:rsidR="00315E4A" w:rsidRPr="00AC7D17">
        <w:rPr>
          <w:rFonts w:ascii="Garamond" w:hAnsi="Garamond"/>
          <w:lang w:val="en-GB"/>
        </w:rPr>
        <w:t xml:space="preserve">. His view </w:t>
      </w:r>
      <w:r w:rsidR="005852E7" w:rsidRPr="00AC7D17">
        <w:rPr>
          <w:rFonts w:ascii="Garamond" w:hAnsi="Garamond"/>
          <w:lang w:val="en-GB"/>
        </w:rPr>
        <w:t xml:space="preserve">of the interpretation of action </w:t>
      </w:r>
      <w:r w:rsidR="00315E4A" w:rsidRPr="00AC7D17">
        <w:rPr>
          <w:rFonts w:ascii="Garamond" w:hAnsi="Garamond"/>
          <w:lang w:val="en-GB"/>
        </w:rPr>
        <w:t xml:space="preserve">is more in line with that the vast and murky world of Dostoevsky, whom </w:t>
      </w:r>
      <w:r w:rsidR="004737FA">
        <w:rPr>
          <w:rFonts w:ascii="Garamond" w:hAnsi="Garamond"/>
          <w:lang w:val="en-GB"/>
        </w:rPr>
        <w:t>Wittgenstein</w:t>
      </w:r>
      <w:r w:rsidR="00315E4A" w:rsidRPr="00AC7D17">
        <w:rPr>
          <w:rFonts w:ascii="Garamond" w:hAnsi="Garamond"/>
          <w:lang w:val="en-GB"/>
        </w:rPr>
        <w:t xml:space="preserve"> openly admired, than with any </w:t>
      </w:r>
      <w:r w:rsidR="002A6C86">
        <w:rPr>
          <w:rFonts w:ascii="Garamond" w:hAnsi="Garamond"/>
          <w:lang w:val="en-GB"/>
        </w:rPr>
        <w:t>behaviouristic or contemporary philosophy-of-mind</w:t>
      </w:r>
      <w:r w:rsidR="00315E4A" w:rsidRPr="00AC7D17">
        <w:rPr>
          <w:rFonts w:ascii="Garamond" w:hAnsi="Garamond"/>
          <w:lang w:val="en-GB"/>
        </w:rPr>
        <w:t xml:space="preserve"> approach to </w:t>
      </w:r>
      <w:r w:rsidR="00096E12">
        <w:rPr>
          <w:rFonts w:ascii="Garamond" w:hAnsi="Garamond"/>
          <w:lang w:val="en-GB"/>
        </w:rPr>
        <w:t>intention</w:t>
      </w:r>
      <w:r w:rsidR="00315E4A" w:rsidRPr="00AC7D17">
        <w:rPr>
          <w:rFonts w:ascii="Garamond" w:hAnsi="Garamond"/>
          <w:lang w:val="en-GB"/>
        </w:rPr>
        <w:t xml:space="preserve">.  </w:t>
      </w:r>
    </w:p>
    <w:p w14:paraId="236DA3FD" w14:textId="35728BF8" w:rsidR="00553844" w:rsidRDefault="00553844" w:rsidP="001628A8">
      <w:pPr>
        <w:spacing w:line="480" w:lineRule="auto"/>
        <w:rPr>
          <w:rFonts w:ascii="Garamond" w:hAnsi="Garamond"/>
          <w:lang w:val="en-GB"/>
        </w:rPr>
      </w:pPr>
    </w:p>
    <w:p w14:paraId="06708688" w14:textId="77777777" w:rsidR="00553844" w:rsidRDefault="00553844" w:rsidP="001628A8">
      <w:pPr>
        <w:spacing w:line="480" w:lineRule="auto"/>
        <w:rPr>
          <w:rFonts w:ascii="Garamond" w:hAnsi="Garamond"/>
          <w:lang w:val="en-GB"/>
        </w:rPr>
      </w:pPr>
    </w:p>
    <w:p w14:paraId="174E4598" w14:textId="4F6467DE" w:rsidR="009313F6" w:rsidRDefault="001628A8" w:rsidP="001628A8">
      <w:pPr>
        <w:spacing w:line="480" w:lineRule="auto"/>
        <w:rPr>
          <w:rFonts w:ascii="Garamond" w:hAnsi="Garamond"/>
          <w:b/>
          <w:bCs/>
          <w:lang w:val="en-GB"/>
        </w:rPr>
      </w:pPr>
      <w:r>
        <w:rPr>
          <w:rFonts w:ascii="Garamond" w:hAnsi="Garamond"/>
          <w:b/>
          <w:bCs/>
          <w:lang w:val="en-GB"/>
        </w:rPr>
        <w:t>Bibliography</w:t>
      </w:r>
    </w:p>
    <w:p w14:paraId="41E6A7C1" w14:textId="30D0967C" w:rsidR="001628A8" w:rsidRDefault="00AC4A89" w:rsidP="001628A8">
      <w:pPr>
        <w:spacing w:line="480" w:lineRule="auto"/>
        <w:rPr>
          <w:rFonts w:ascii="Garamond" w:hAnsi="Garamond"/>
        </w:rPr>
      </w:pPr>
      <w:r w:rsidRPr="002F56D9">
        <w:rPr>
          <w:rFonts w:ascii="Garamond" w:hAnsi="Garamond"/>
        </w:rPr>
        <w:t>Bieler,</w:t>
      </w:r>
      <w:r>
        <w:rPr>
          <w:rFonts w:ascii="Garamond" w:hAnsi="Garamond"/>
        </w:rPr>
        <w:t xml:space="preserve"> Max:</w:t>
      </w:r>
      <w:r w:rsidRPr="002F56D9">
        <w:rPr>
          <w:rFonts w:ascii="Garamond" w:hAnsi="Garamond"/>
        </w:rPr>
        <w:t xml:space="preserve"> Ludwig Wittgenstein in 1915-1916</w:t>
      </w:r>
      <w:r>
        <w:rPr>
          <w:rFonts w:ascii="Garamond" w:hAnsi="Garamond"/>
        </w:rPr>
        <w:t>, in: F.A. Flowers III and Ian Ground (eds):</w:t>
      </w:r>
      <w:r w:rsidRPr="002F56D9">
        <w:rPr>
          <w:rFonts w:ascii="Garamond" w:hAnsi="Garamond"/>
        </w:rPr>
        <w:t xml:space="preserve"> </w:t>
      </w:r>
      <w:r w:rsidRPr="00AC4A89">
        <w:rPr>
          <w:rFonts w:ascii="Garamond" w:hAnsi="Garamond"/>
          <w:iCs/>
        </w:rPr>
        <w:t>Portraits of Wittgenstein</w:t>
      </w:r>
      <w:r w:rsidRPr="002F56D9">
        <w:rPr>
          <w:rFonts w:ascii="Garamond" w:hAnsi="Garamond"/>
        </w:rPr>
        <w:t>,</w:t>
      </w:r>
      <w:r w:rsidRPr="002F56D9">
        <w:rPr>
          <w:rFonts w:ascii="Garamond" w:hAnsi="Garamond"/>
          <w:i/>
        </w:rPr>
        <w:t xml:space="preserve"> </w:t>
      </w:r>
      <w:r w:rsidRPr="002F56D9">
        <w:rPr>
          <w:rFonts w:ascii="Garamond" w:hAnsi="Garamond"/>
        </w:rPr>
        <w:t>Vol. 1</w:t>
      </w:r>
      <w:r w:rsidRPr="002F56D9">
        <w:rPr>
          <w:rFonts w:ascii="Garamond" w:hAnsi="Garamond"/>
          <w:i/>
        </w:rPr>
        <w:t xml:space="preserve">, </w:t>
      </w:r>
      <w:r w:rsidRPr="002F56D9">
        <w:rPr>
          <w:rFonts w:ascii="Garamond" w:hAnsi="Garamond"/>
        </w:rPr>
        <w:t>London 2016</w:t>
      </w:r>
      <w:r>
        <w:rPr>
          <w:rFonts w:ascii="Garamond" w:hAnsi="Garamond"/>
        </w:rPr>
        <w:t>.</w:t>
      </w:r>
    </w:p>
    <w:p w14:paraId="4D29EAB6" w14:textId="4A1431DB" w:rsidR="009313F6" w:rsidRPr="009313F6" w:rsidRDefault="009313F6" w:rsidP="001628A8">
      <w:pPr>
        <w:spacing w:line="480" w:lineRule="auto"/>
        <w:rPr>
          <w:rFonts w:ascii="Garamond" w:hAnsi="Garamond"/>
          <w:b/>
          <w:bCs/>
          <w:lang w:val="de-CH"/>
        </w:rPr>
      </w:pPr>
      <w:proofErr w:type="spellStart"/>
      <w:r w:rsidRPr="002F56D9">
        <w:rPr>
          <w:rFonts w:ascii="Garamond" w:hAnsi="Garamond"/>
          <w:lang w:val="de-DE"/>
        </w:rPr>
        <w:t>Biesenbach</w:t>
      </w:r>
      <w:proofErr w:type="spellEnd"/>
      <w:r w:rsidRPr="002F56D9">
        <w:rPr>
          <w:rFonts w:ascii="Garamond" w:hAnsi="Garamond"/>
          <w:lang w:val="de-DE"/>
        </w:rPr>
        <w:t>, Hans</w:t>
      </w:r>
      <w:r>
        <w:rPr>
          <w:rFonts w:ascii="Garamond" w:hAnsi="Garamond"/>
          <w:lang w:val="de-DE"/>
        </w:rPr>
        <w:t>.</w:t>
      </w:r>
      <w:r w:rsidRPr="002F56D9">
        <w:rPr>
          <w:rFonts w:ascii="Garamond" w:hAnsi="Garamond"/>
          <w:lang w:val="de-DE"/>
        </w:rPr>
        <w:t xml:space="preserve"> </w:t>
      </w:r>
      <w:r w:rsidRPr="009313F6">
        <w:rPr>
          <w:rFonts w:ascii="Garamond" w:hAnsi="Garamond"/>
          <w:iCs/>
          <w:lang w:val="de-DE"/>
        </w:rPr>
        <w:t>Anspielungen und Zitate im Werk Ludwig Wittgensteins</w:t>
      </w:r>
      <w:r>
        <w:rPr>
          <w:rFonts w:ascii="Garamond" w:hAnsi="Garamond"/>
          <w:iCs/>
          <w:lang w:val="de-DE"/>
        </w:rPr>
        <w:t>,</w:t>
      </w:r>
      <w:r w:rsidRPr="002F56D9">
        <w:rPr>
          <w:rFonts w:ascii="Garamond" w:hAnsi="Garamond"/>
          <w:i/>
          <w:lang w:val="de-DE"/>
        </w:rPr>
        <w:t xml:space="preserve"> </w:t>
      </w:r>
      <w:r w:rsidRPr="002F56D9">
        <w:rPr>
          <w:rFonts w:ascii="Garamond" w:hAnsi="Garamond"/>
          <w:lang w:val="de-CH"/>
        </w:rPr>
        <w:t>Bergen 2011</w:t>
      </w:r>
      <w:r>
        <w:rPr>
          <w:rFonts w:ascii="Garamond" w:hAnsi="Garamond"/>
          <w:lang w:val="de-CH"/>
        </w:rPr>
        <w:t>.</w:t>
      </w:r>
    </w:p>
    <w:p w14:paraId="10039335" w14:textId="660FDA72" w:rsidR="001B7125" w:rsidRDefault="001B7125" w:rsidP="001628A8">
      <w:pPr>
        <w:spacing w:line="480" w:lineRule="auto"/>
        <w:rPr>
          <w:rFonts w:ascii="Garamond" w:hAnsi="Garamond"/>
        </w:rPr>
      </w:pPr>
      <w:r w:rsidRPr="002F56D9">
        <w:rPr>
          <w:rFonts w:ascii="Garamond" w:hAnsi="Garamond"/>
        </w:rPr>
        <w:t>Diamond</w:t>
      </w:r>
      <w:r>
        <w:rPr>
          <w:rFonts w:ascii="Garamond" w:hAnsi="Garamond"/>
        </w:rPr>
        <w:t>, Cora:</w:t>
      </w:r>
      <w:r w:rsidRPr="002F56D9">
        <w:rPr>
          <w:rFonts w:ascii="Garamond" w:hAnsi="Garamond"/>
        </w:rPr>
        <w:t xml:space="preserve"> The Face of Necessity,</w:t>
      </w:r>
      <w:r>
        <w:rPr>
          <w:rFonts w:ascii="Garamond" w:hAnsi="Garamond"/>
        </w:rPr>
        <w:t xml:space="preserve"> in:</w:t>
      </w:r>
      <w:r w:rsidRPr="002F56D9">
        <w:rPr>
          <w:rFonts w:ascii="Garamond" w:hAnsi="Garamond"/>
        </w:rPr>
        <w:t xml:space="preserve"> </w:t>
      </w:r>
      <w:r w:rsidRPr="001B7125">
        <w:rPr>
          <w:rFonts w:ascii="Garamond" w:hAnsi="Garamond"/>
        </w:rPr>
        <w:t>The Realistic Spirit: Wittgenstein, Philosophy, and the Mind</w:t>
      </w:r>
      <w:r>
        <w:rPr>
          <w:rFonts w:ascii="Garamond" w:hAnsi="Garamond"/>
        </w:rPr>
        <w:t>,</w:t>
      </w:r>
      <w:r w:rsidRPr="002F56D9">
        <w:rPr>
          <w:rFonts w:ascii="Garamond" w:hAnsi="Garamond"/>
          <w:i/>
          <w:iCs/>
        </w:rPr>
        <w:t xml:space="preserve"> </w:t>
      </w:r>
      <w:r w:rsidRPr="002F56D9">
        <w:rPr>
          <w:rFonts w:ascii="Garamond" w:hAnsi="Garamond"/>
        </w:rPr>
        <w:t>Cambridge, MA 1991</w:t>
      </w:r>
      <w:r>
        <w:rPr>
          <w:rFonts w:ascii="Garamond" w:hAnsi="Garamond"/>
        </w:rPr>
        <w:t>.</w:t>
      </w:r>
    </w:p>
    <w:p w14:paraId="4D24F1B9" w14:textId="14C2CB72" w:rsidR="008066EC" w:rsidRDefault="008066EC" w:rsidP="001628A8">
      <w:pPr>
        <w:spacing w:line="480" w:lineRule="auto"/>
        <w:rPr>
          <w:rFonts w:ascii="Garamond" w:hAnsi="Garamond"/>
          <w:b/>
          <w:bCs/>
          <w:lang w:val="en-GB"/>
        </w:rPr>
      </w:pPr>
      <w:r w:rsidRPr="002F56D9">
        <w:rPr>
          <w:rFonts w:ascii="Garamond" w:hAnsi="Garamond"/>
        </w:rPr>
        <w:t>Dostoevsky, Fyodor M</w:t>
      </w:r>
      <w:r>
        <w:rPr>
          <w:rFonts w:ascii="Garamond" w:hAnsi="Garamond"/>
        </w:rPr>
        <w:t>.:</w:t>
      </w:r>
      <w:r w:rsidRPr="002F56D9">
        <w:rPr>
          <w:rFonts w:ascii="Garamond" w:hAnsi="Garamond"/>
        </w:rPr>
        <w:t xml:space="preserve"> </w:t>
      </w:r>
      <w:r w:rsidRPr="008066EC">
        <w:rPr>
          <w:rFonts w:ascii="Garamond" w:hAnsi="Garamond"/>
        </w:rPr>
        <w:t>The Brothers Karamazov</w:t>
      </w:r>
      <w:r w:rsidRPr="002F56D9">
        <w:rPr>
          <w:rFonts w:ascii="Garamond" w:hAnsi="Garamond"/>
        </w:rPr>
        <w:t>, New York 2002</w:t>
      </w:r>
      <w:r>
        <w:rPr>
          <w:rFonts w:ascii="Garamond" w:hAnsi="Garamond"/>
        </w:rPr>
        <w:t>.</w:t>
      </w:r>
    </w:p>
    <w:p w14:paraId="1948043E" w14:textId="4038DF1A" w:rsidR="00177480" w:rsidRPr="00553844" w:rsidRDefault="00BD130D" w:rsidP="001628A8">
      <w:pPr>
        <w:spacing w:line="480" w:lineRule="auto"/>
        <w:rPr>
          <w:rFonts w:ascii="Garamond" w:hAnsi="Garamond"/>
          <w:i/>
          <w:iCs/>
        </w:rPr>
      </w:pPr>
      <w:r w:rsidRPr="002F56D9">
        <w:rPr>
          <w:rFonts w:ascii="Garamond" w:hAnsi="Garamond"/>
        </w:rPr>
        <w:t>Jankovic, Tea</w:t>
      </w:r>
      <w:r>
        <w:rPr>
          <w:rFonts w:ascii="Garamond" w:hAnsi="Garamond"/>
        </w:rPr>
        <w:t>:</w:t>
      </w:r>
      <w:r w:rsidRPr="002F56D9">
        <w:rPr>
          <w:rFonts w:ascii="Garamond" w:hAnsi="Garamond"/>
        </w:rPr>
        <w:t xml:space="preserve"> </w:t>
      </w:r>
      <w:r w:rsidRPr="002F56D9">
        <w:rPr>
          <w:rFonts w:ascii="Garamond" w:hAnsi="Garamond"/>
        </w:rPr>
        <w:t xml:space="preserve">Wittgenstein and Dostoevsky on Aesthetics and the </w:t>
      </w:r>
      <w:r>
        <w:rPr>
          <w:rFonts w:ascii="Garamond" w:hAnsi="Garamond"/>
        </w:rPr>
        <w:t>“</w:t>
      </w:r>
      <w:r w:rsidRPr="002F56D9">
        <w:rPr>
          <w:rFonts w:ascii="Garamond" w:hAnsi="Garamond"/>
        </w:rPr>
        <w:t>Inner’ Life</w:t>
      </w:r>
      <w:r>
        <w:rPr>
          <w:rFonts w:ascii="Garamond" w:hAnsi="Garamond"/>
        </w:rPr>
        <w:t>”</w:t>
      </w:r>
      <w:r w:rsidRPr="002F56D9">
        <w:rPr>
          <w:rFonts w:ascii="Garamond" w:hAnsi="Garamond"/>
        </w:rPr>
        <w:t>, in</w:t>
      </w:r>
      <w:r>
        <w:rPr>
          <w:rFonts w:ascii="Garamond" w:hAnsi="Garamond"/>
        </w:rPr>
        <w:t>:</w:t>
      </w:r>
      <w:r w:rsidRPr="002F56D9">
        <w:rPr>
          <w:rFonts w:ascii="Garamond" w:hAnsi="Garamond"/>
        </w:rPr>
        <w:t xml:space="preserve"> Stefan </w:t>
      </w:r>
      <w:proofErr w:type="spellStart"/>
      <w:r w:rsidRPr="002F56D9">
        <w:rPr>
          <w:rFonts w:ascii="Garamond" w:hAnsi="Garamond"/>
        </w:rPr>
        <w:t>Majetschak</w:t>
      </w:r>
      <w:proofErr w:type="spellEnd"/>
      <w:r w:rsidRPr="002F56D9">
        <w:rPr>
          <w:rFonts w:ascii="Garamond" w:hAnsi="Garamond"/>
        </w:rPr>
        <w:t xml:space="preserve"> and Anja </w:t>
      </w:r>
      <w:proofErr w:type="spellStart"/>
      <w:r w:rsidRPr="002F56D9">
        <w:rPr>
          <w:rFonts w:ascii="Garamond" w:hAnsi="Garamond"/>
        </w:rPr>
        <w:t>Weiberg</w:t>
      </w:r>
      <w:proofErr w:type="spellEnd"/>
      <w:r w:rsidRPr="002F56D9">
        <w:rPr>
          <w:rFonts w:ascii="Garamond" w:hAnsi="Garamond"/>
        </w:rPr>
        <w:t xml:space="preserve"> (eds</w:t>
      </w:r>
      <w:r>
        <w:rPr>
          <w:rFonts w:ascii="Garamond" w:hAnsi="Garamond"/>
        </w:rPr>
        <w:t>.</w:t>
      </w:r>
      <w:r w:rsidRPr="002F56D9">
        <w:rPr>
          <w:rFonts w:ascii="Garamond" w:hAnsi="Garamond"/>
        </w:rPr>
        <w:t>)</w:t>
      </w:r>
      <w:r>
        <w:rPr>
          <w:rFonts w:ascii="Garamond" w:hAnsi="Garamond"/>
        </w:rPr>
        <w:t>:</w:t>
      </w:r>
      <w:r w:rsidRPr="002F56D9">
        <w:rPr>
          <w:rFonts w:ascii="Garamond" w:hAnsi="Garamond"/>
        </w:rPr>
        <w:t xml:space="preserve"> </w:t>
      </w:r>
      <w:r w:rsidRPr="00BD130D">
        <w:rPr>
          <w:rFonts w:ascii="Garamond" w:hAnsi="Garamond"/>
        </w:rPr>
        <w:t>Aesthetics Today: Contemporary Approaches to the Aesthetics of Nature and of Art. Contributions to the 39th International Wittgenstein Symposium</w:t>
      </w:r>
      <w:r>
        <w:rPr>
          <w:rFonts w:ascii="Garamond" w:hAnsi="Garamond"/>
          <w:i/>
          <w:iCs/>
        </w:rPr>
        <w:t>,</w:t>
      </w:r>
      <w:r w:rsidRPr="002F56D9">
        <w:rPr>
          <w:rFonts w:ascii="Garamond" w:hAnsi="Garamond"/>
          <w:i/>
          <w:iCs/>
        </w:rPr>
        <w:t xml:space="preserve"> </w:t>
      </w:r>
      <w:proofErr w:type="spellStart"/>
      <w:r w:rsidRPr="002F56D9">
        <w:rPr>
          <w:rFonts w:ascii="Garamond" w:hAnsi="Garamond"/>
        </w:rPr>
        <w:t>Kirchberg</w:t>
      </w:r>
      <w:proofErr w:type="spellEnd"/>
      <w:r w:rsidRPr="002F56D9">
        <w:rPr>
          <w:rFonts w:ascii="Garamond" w:hAnsi="Garamond"/>
        </w:rPr>
        <w:t xml:space="preserve"> am </w:t>
      </w:r>
      <w:proofErr w:type="spellStart"/>
      <w:r w:rsidRPr="002F56D9">
        <w:rPr>
          <w:rFonts w:ascii="Garamond" w:hAnsi="Garamond"/>
        </w:rPr>
        <w:t>Wechsel</w:t>
      </w:r>
      <w:proofErr w:type="spellEnd"/>
      <w:r w:rsidRPr="002F56D9">
        <w:rPr>
          <w:rFonts w:ascii="Garamond" w:hAnsi="Garamond"/>
        </w:rPr>
        <w:t xml:space="preserve"> 2016)</w:t>
      </w:r>
      <w:r>
        <w:rPr>
          <w:rFonts w:ascii="Garamond" w:hAnsi="Garamond"/>
        </w:rPr>
        <w:t>.</w:t>
      </w:r>
    </w:p>
    <w:p w14:paraId="1C393107" w14:textId="3E6023DA" w:rsidR="002E5BA4" w:rsidRPr="00B92540" w:rsidRDefault="00B92540" w:rsidP="00AC7D17">
      <w:pPr>
        <w:spacing w:line="480" w:lineRule="auto"/>
        <w:rPr>
          <w:rFonts w:ascii="Garamond" w:hAnsi="Garamond"/>
        </w:rPr>
      </w:pPr>
      <w:r>
        <w:rPr>
          <w:rFonts w:ascii="Garamond" w:hAnsi="Garamond"/>
          <w:lang w:val="en-GB"/>
        </w:rPr>
        <w:t>Hagberg, Garry L.: Describing Ourselves. Wittgenstein and Autobiographical Consciousness, Oxford 2008</w:t>
      </w:r>
      <w:r w:rsidR="0034310C">
        <w:rPr>
          <w:rFonts w:ascii="Garamond" w:hAnsi="Garamond"/>
          <w:lang w:val="en-GB"/>
        </w:rPr>
        <w:t>.</w:t>
      </w:r>
      <w:r w:rsidR="008010F8" w:rsidRPr="00AC7D17">
        <w:rPr>
          <w:rFonts w:ascii="Garamond" w:hAnsi="Garamond"/>
          <w:lang w:val="en-GB"/>
        </w:rPr>
        <w:tab/>
      </w:r>
      <w:r w:rsidR="008010F8" w:rsidRPr="00B92540">
        <w:rPr>
          <w:rFonts w:ascii="Garamond" w:hAnsi="Garamond"/>
        </w:rPr>
        <w:t xml:space="preserve"> </w:t>
      </w:r>
      <w:r w:rsidR="00E04156" w:rsidRPr="00B92540">
        <w:rPr>
          <w:rFonts w:ascii="Garamond" w:hAnsi="Garamond"/>
        </w:rPr>
        <w:t xml:space="preserve"> </w:t>
      </w:r>
    </w:p>
    <w:p w14:paraId="7B1CCAE7" w14:textId="60D3B924" w:rsidR="00B92540" w:rsidRDefault="00177480" w:rsidP="00AC7D17">
      <w:pPr>
        <w:spacing w:line="480" w:lineRule="auto"/>
        <w:rPr>
          <w:rFonts w:ascii="Garamond" w:hAnsi="Garamond"/>
          <w:lang w:val="de-CH"/>
        </w:rPr>
      </w:pPr>
      <w:r w:rsidRPr="002F56D9">
        <w:rPr>
          <w:rFonts w:ascii="Garamond" w:hAnsi="Garamond"/>
          <w:lang w:val="de-CH"/>
        </w:rPr>
        <w:t>Hampe, Michael</w:t>
      </w:r>
      <w:r>
        <w:rPr>
          <w:rFonts w:ascii="Garamond" w:hAnsi="Garamond"/>
          <w:lang w:val="de-CH"/>
        </w:rPr>
        <w:t>:</w:t>
      </w:r>
      <w:r w:rsidRPr="002F56D9">
        <w:rPr>
          <w:rFonts w:ascii="Garamond" w:hAnsi="Garamond"/>
          <w:i/>
          <w:iCs/>
          <w:lang w:val="de-CH"/>
        </w:rPr>
        <w:t xml:space="preserve"> </w:t>
      </w:r>
      <w:r w:rsidRPr="00177480">
        <w:rPr>
          <w:rFonts w:ascii="Garamond" w:hAnsi="Garamond"/>
          <w:lang w:val="de-CH"/>
        </w:rPr>
        <w:t>Die Lehren der Philosophie</w:t>
      </w:r>
      <w:r>
        <w:rPr>
          <w:rFonts w:ascii="Garamond" w:hAnsi="Garamond"/>
          <w:lang w:val="de-CH"/>
        </w:rPr>
        <w:t>,</w:t>
      </w:r>
      <w:r w:rsidRPr="002F56D9">
        <w:rPr>
          <w:rFonts w:ascii="Garamond" w:hAnsi="Garamond"/>
          <w:i/>
          <w:iCs/>
          <w:lang w:val="de-CH"/>
        </w:rPr>
        <w:t xml:space="preserve"> </w:t>
      </w:r>
      <w:r w:rsidRPr="002F56D9">
        <w:rPr>
          <w:rFonts w:ascii="Garamond" w:hAnsi="Garamond"/>
          <w:lang w:val="de-CH"/>
        </w:rPr>
        <w:t>Berlin 2014</w:t>
      </w:r>
      <w:r>
        <w:rPr>
          <w:rFonts w:ascii="Garamond" w:hAnsi="Garamond"/>
          <w:lang w:val="de-CH"/>
        </w:rPr>
        <w:t>.</w:t>
      </w:r>
    </w:p>
    <w:p w14:paraId="1C934BD8" w14:textId="43927DAF" w:rsidR="00164A19" w:rsidRPr="00164A19" w:rsidRDefault="00164A19" w:rsidP="00AC7D17">
      <w:pPr>
        <w:spacing w:line="480" w:lineRule="auto"/>
        <w:rPr>
          <w:rFonts w:ascii="Garamond" w:hAnsi="Garamond"/>
        </w:rPr>
      </w:pPr>
      <w:r w:rsidRPr="002F56D9">
        <w:rPr>
          <w:rFonts w:ascii="Garamond" w:hAnsi="Garamond"/>
        </w:rPr>
        <w:t>Holland, Kate</w:t>
      </w:r>
      <w:r>
        <w:rPr>
          <w:rFonts w:ascii="Garamond" w:hAnsi="Garamond"/>
        </w:rPr>
        <w:t>:</w:t>
      </w:r>
      <w:r w:rsidRPr="002F56D9">
        <w:rPr>
          <w:rFonts w:ascii="Garamond" w:hAnsi="Garamond"/>
        </w:rPr>
        <w:t xml:space="preserve"> The Legend of the </w:t>
      </w:r>
      <w:proofErr w:type="spellStart"/>
      <w:r w:rsidRPr="002F56D9">
        <w:rPr>
          <w:rFonts w:ascii="Garamond" w:hAnsi="Garamond"/>
          <w:i/>
          <w:iCs/>
        </w:rPr>
        <w:t>Ladonka</w:t>
      </w:r>
      <w:proofErr w:type="spellEnd"/>
      <w:r w:rsidRPr="002F56D9">
        <w:rPr>
          <w:rFonts w:ascii="Garamond" w:hAnsi="Garamond"/>
        </w:rPr>
        <w:t xml:space="preserve"> and the Trial of the Novel, in</w:t>
      </w:r>
      <w:r>
        <w:rPr>
          <w:rFonts w:ascii="Garamond" w:hAnsi="Garamond"/>
        </w:rPr>
        <w:t>:</w:t>
      </w:r>
      <w:r w:rsidRPr="002F56D9">
        <w:rPr>
          <w:rFonts w:ascii="Garamond" w:hAnsi="Garamond"/>
        </w:rPr>
        <w:t xml:space="preserve"> Robert Luis Jackson (ed</w:t>
      </w:r>
      <w:r>
        <w:rPr>
          <w:rFonts w:ascii="Garamond" w:hAnsi="Garamond"/>
        </w:rPr>
        <w:t>.</w:t>
      </w:r>
      <w:r w:rsidRPr="002F56D9">
        <w:rPr>
          <w:rFonts w:ascii="Garamond" w:hAnsi="Garamond"/>
        </w:rPr>
        <w:t>)</w:t>
      </w:r>
      <w:r>
        <w:rPr>
          <w:rFonts w:ascii="Garamond" w:hAnsi="Garamond"/>
        </w:rPr>
        <w:t>:</w:t>
      </w:r>
      <w:r w:rsidRPr="002F56D9">
        <w:rPr>
          <w:rFonts w:ascii="Garamond" w:hAnsi="Garamond"/>
          <w:i/>
          <w:iCs/>
        </w:rPr>
        <w:t xml:space="preserve"> </w:t>
      </w:r>
      <w:r w:rsidRPr="00164A19">
        <w:rPr>
          <w:rFonts w:ascii="Garamond" w:hAnsi="Garamond"/>
        </w:rPr>
        <w:t>A New Word on the Brothers Karamazov</w:t>
      </w:r>
      <w:r w:rsidRPr="002F56D9">
        <w:rPr>
          <w:rFonts w:ascii="Garamond" w:hAnsi="Garamond"/>
          <w:i/>
          <w:iCs/>
        </w:rPr>
        <w:t xml:space="preserve"> </w:t>
      </w:r>
      <w:r w:rsidRPr="002F56D9">
        <w:rPr>
          <w:rFonts w:ascii="Garamond" w:hAnsi="Garamond"/>
        </w:rPr>
        <w:t>Evanston, IL</w:t>
      </w:r>
      <w:r>
        <w:rPr>
          <w:rFonts w:ascii="Garamond" w:hAnsi="Garamond"/>
        </w:rPr>
        <w:t xml:space="preserve"> </w:t>
      </w:r>
      <w:r w:rsidRPr="002F56D9">
        <w:rPr>
          <w:rFonts w:ascii="Garamond" w:hAnsi="Garamond"/>
        </w:rPr>
        <w:t xml:space="preserve">2004. </w:t>
      </w:r>
      <w:r w:rsidRPr="002F56D9">
        <w:rPr>
          <w:rFonts w:ascii="Garamond" w:hAnsi="Garamond"/>
          <w:i/>
          <w:iCs/>
        </w:rPr>
        <w:t xml:space="preserve"> </w:t>
      </w:r>
    </w:p>
    <w:p w14:paraId="51DB3A64" w14:textId="19EF1DEE" w:rsidR="00164A19" w:rsidRPr="00164A19" w:rsidRDefault="00590C09" w:rsidP="00AC7D17">
      <w:pPr>
        <w:spacing w:line="480" w:lineRule="auto"/>
        <w:rPr>
          <w:rFonts w:ascii="Garamond" w:hAnsi="Garamond"/>
        </w:rPr>
      </w:pPr>
      <w:proofErr w:type="spellStart"/>
      <w:r w:rsidRPr="002F56D9">
        <w:rPr>
          <w:rFonts w:ascii="Garamond" w:hAnsi="Garamond"/>
        </w:rPr>
        <w:t>Klagge</w:t>
      </w:r>
      <w:proofErr w:type="spellEnd"/>
      <w:r w:rsidRPr="002F56D9">
        <w:rPr>
          <w:rFonts w:ascii="Garamond" w:hAnsi="Garamond"/>
        </w:rPr>
        <w:t>, James Carl</w:t>
      </w:r>
      <w:r>
        <w:rPr>
          <w:rFonts w:ascii="Garamond" w:hAnsi="Garamond"/>
        </w:rPr>
        <w:t>:</w:t>
      </w:r>
      <w:r w:rsidRPr="002F56D9">
        <w:rPr>
          <w:rFonts w:ascii="Garamond" w:hAnsi="Garamond"/>
        </w:rPr>
        <w:t xml:space="preserve"> </w:t>
      </w:r>
      <w:r w:rsidRPr="00590C09">
        <w:rPr>
          <w:rFonts w:ascii="Garamond" w:hAnsi="Garamond"/>
          <w:iCs/>
        </w:rPr>
        <w:t>Wittgenstein in Exile</w:t>
      </w:r>
      <w:r>
        <w:rPr>
          <w:rFonts w:ascii="Garamond" w:hAnsi="Garamond"/>
          <w:iCs/>
        </w:rPr>
        <w:t>,</w:t>
      </w:r>
      <w:r w:rsidRPr="002F56D9">
        <w:rPr>
          <w:rFonts w:ascii="Garamond" w:hAnsi="Garamond"/>
          <w:i/>
        </w:rPr>
        <w:t xml:space="preserve"> </w:t>
      </w:r>
      <w:r w:rsidRPr="002F56D9">
        <w:rPr>
          <w:rFonts w:ascii="Garamond" w:hAnsi="Garamond"/>
        </w:rPr>
        <w:t>Cambridge, M.A 2010</w:t>
      </w:r>
      <w:r>
        <w:rPr>
          <w:rFonts w:ascii="Garamond" w:hAnsi="Garamond"/>
        </w:rPr>
        <w:t>.</w:t>
      </w:r>
    </w:p>
    <w:p w14:paraId="236500C7" w14:textId="720962AB" w:rsidR="00254732" w:rsidRPr="00254732" w:rsidRDefault="00254732" w:rsidP="00AC7D17">
      <w:pPr>
        <w:spacing w:line="480" w:lineRule="auto"/>
        <w:rPr>
          <w:rFonts w:ascii="Garamond" w:hAnsi="Garamond"/>
        </w:rPr>
      </w:pPr>
      <w:r w:rsidRPr="00254732">
        <w:rPr>
          <w:rFonts w:ascii="Garamond" w:hAnsi="Garamond"/>
        </w:rPr>
        <w:t>Lawrence, Joseph P.: Goethe, Dostoevsky</w:t>
      </w:r>
      <w:r>
        <w:rPr>
          <w:rFonts w:ascii="Garamond" w:hAnsi="Garamond"/>
        </w:rPr>
        <w:t xml:space="preserve"> and Wittgenstein on Truth and Deception, in Emma Williams and Iman </w:t>
      </w:r>
      <w:proofErr w:type="spellStart"/>
      <w:r>
        <w:rPr>
          <w:rFonts w:ascii="Garamond" w:hAnsi="Garamond"/>
        </w:rPr>
        <w:t>Sheeha</w:t>
      </w:r>
      <w:proofErr w:type="spellEnd"/>
      <w:r>
        <w:rPr>
          <w:rFonts w:ascii="Garamond" w:hAnsi="Garamond"/>
        </w:rPr>
        <w:t xml:space="preserve"> (eds.): Deception. An Interdisciplinary Exploration, Leiden 2015.</w:t>
      </w:r>
    </w:p>
    <w:p w14:paraId="363A4403" w14:textId="61C785F7" w:rsidR="00A272F9" w:rsidRPr="00A272F9" w:rsidRDefault="00A272F9" w:rsidP="00AC7D17">
      <w:pPr>
        <w:spacing w:line="480" w:lineRule="auto"/>
        <w:rPr>
          <w:rFonts w:ascii="Garamond" w:hAnsi="Garamond"/>
        </w:rPr>
      </w:pPr>
      <w:r w:rsidRPr="00A272F9">
        <w:rPr>
          <w:rFonts w:ascii="Garamond" w:hAnsi="Garamond"/>
        </w:rPr>
        <w:lastRenderedPageBreak/>
        <w:t xml:space="preserve">Lobo, Tea: A </w:t>
      </w:r>
      <w:r w:rsidRPr="00A272F9">
        <w:rPr>
          <w:rFonts w:ascii="Garamond" w:hAnsi="Garamond"/>
          <w:i/>
          <w:iCs/>
        </w:rPr>
        <w:t xml:space="preserve">Picture </w:t>
      </w:r>
      <w:r w:rsidRPr="00A272F9">
        <w:rPr>
          <w:rFonts w:ascii="Garamond" w:hAnsi="Garamond"/>
        </w:rPr>
        <w:t xml:space="preserve">Held </w:t>
      </w:r>
      <w:r>
        <w:rPr>
          <w:rFonts w:ascii="Garamond" w:hAnsi="Garamond"/>
        </w:rPr>
        <w:t>Us Captive. On Aisthesis and Interiority in Ludwig Wittgenstein, Fyodor M. Dostoevsky and W. G. Sebald, Berlin/Boston 2019.</w:t>
      </w:r>
    </w:p>
    <w:p w14:paraId="6D07EECF" w14:textId="2C093D8C" w:rsidR="002E5BA4" w:rsidRDefault="00A272F9" w:rsidP="00AC7D17">
      <w:pPr>
        <w:spacing w:line="480" w:lineRule="auto"/>
        <w:rPr>
          <w:rFonts w:ascii="Garamond" w:hAnsi="Garamond"/>
          <w:lang w:val="de-CH"/>
        </w:rPr>
      </w:pPr>
      <w:proofErr w:type="spellStart"/>
      <w:r>
        <w:rPr>
          <w:rFonts w:ascii="Garamond" w:hAnsi="Garamond"/>
          <w:lang w:val="de-CH"/>
        </w:rPr>
        <w:t>McGuiness</w:t>
      </w:r>
      <w:proofErr w:type="spellEnd"/>
      <w:r>
        <w:rPr>
          <w:rFonts w:ascii="Garamond" w:hAnsi="Garamond"/>
          <w:lang w:val="de-CH"/>
        </w:rPr>
        <w:t xml:space="preserve">, Brian: Wittgenstein </w:t>
      </w:r>
      <w:proofErr w:type="spellStart"/>
      <w:r>
        <w:rPr>
          <w:rFonts w:ascii="Garamond" w:hAnsi="Garamond"/>
          <w:lang w:val="de-CH"/>
        </w:rPr>
        <w:t>and</w:t>
      </w:r>
      <w:proofErr w:type="spellEnd"/>
      <w:r>
        <w:rPr>
          <w:rFonts w:ascii="Garamond" w:hAnsi="Garamond"/>
          <w:lang w:val="de-CH"/>
        </w:rPr>
        <w:t xml:space="preserve"> </w:t>
      </w:r>
      <w:proofErr w:type="spellStart"/>
      <w:r>
        <w:rPr>
          <w:rFonts w:ascii="Garamond" w:hAnsi="Garamond"/>
          <w:lang w:val="de-CH"/>
        </w:rPr>
        <w:t>Dostoevsky</w:t>
      </w:r>
      <w:proofErr w:type="spellEnd"/>
      <w:r>
        <w:rPr>
          <w:rFonts w:ascii="Garamond" w:hAnsi="Garamond"/>
          <w:lang w:val="de-CH"/>
        </w:rPr>
        <w:t xml:space="preserve">, in: Sascha </w:t>
      </w:r>
      <w:proofErr w:type="spellStart"/>
      <w:r>
        <w:rPr>
          <w:rFonts w:ascii="Garamond" w:hAnsi="Garamond"/>
          <w:lang w:val="de-CH"/>
        </w:rPr>
        <w:t>Bru</w:t>
      </w:r>
      <w:proofErr w:type="spellEnd"/>
      <w:r>
        <w:rPr>
          <w:rFonts w:ascii="Garamond" w:hAnsi="Garamond"/>
          <w:lang w:val="de-CH"/>
        </w:rPr>
        <w:t xml:space="preserve">, Wolfgang </w:t>
      </w:r>
      <w:proofErr w:type="spellStart"/>
      <w:r>
        <w:rPr>
          <w:rFonts w:ascii="Garamond" w:hAnsi="Garamond"/>
          <w:lang w:val="de-CH"/>
        </w:rPr>
        <w:t>Huemer</w:t>
      </w:r>
      <w:proofErr w:type="spellEnd"/>
      <w:r>
        <w:rPr>
          <w:rFonts w:ascii="Garamond" w:hAnsi="Garamond"/>
          <w:lang w:val="de-CH"/>
        </w:rPr>
        <w:t xml:space="preserve"> </w:t>
      </w:r>
      <w:proofErr w:type="spellStart"/>
      <w:r>
        <w:rPr>
          <w:rFonts w:ascii="Garamond" w:hAnsi="Garamond"/>
          <w:lang w:val="de-CH"/>
        </w:rPr>
        <w:t>and</w:t>
      </w:r>
      <w:proofErr w:type="spellEnd"/>
      <w:r>
        <w:rPr>
          <w:rFonts w:ascii="Garamond" w:hAnsi="Garamond"/>
          <w:lang w:val="de-CH"/>
        </w:rPr>
        <w:t xml:space="preserve"> Daniel Steuer (</w:t>
      </w:r>
      <w:proofErr w:type="spellStart"/>
      <w:r>
        <w:rPr>
          <w:rFonts w:ascii="Garamond" w:hAnsi="Garamond"/>
          <w:lang w:val="de-CH"/>
        </w:rPr>
        <w:t>eds</w:t>
      </w:r>
      <w:proofErr w:type="spellEnd"/>
      <w:r>
        <w:rPr>
          <w:rFonts w:ascii="Garamond" w:hAnsi="Garamond"/>
          <w:lang w:val="de-CH"/>
        </w:rPr>
        <w:t>.): Wittgenstein Reading, Berlin 2013.</w:t>
      </w:r>
    </w:p>
    <w:p w14:paraId="798AFA40" w14:textId="70DD3DCA" w:rsidR="000E2005" w:rsidRPr="000E2005" w:rsidRDefault="000E2005" w:rsidP="00AC7D17">
      <w:pPr>
        <w:spacing w:line="480" w:lineRule="auto"/>
        <w:rPr>
          <w:rFonts w:ascii="Garamond" w:hAnsi="Garamond"/>
        </w:rPr>
      </w:pPr>
      <w:r w:rsidRPr="002F56D9">
        <w:rPr>
          <w:rFonts w:ascii="Garamond" w:hAnsi="Garamond"/>
        </w:rPr>
        <w:t>Monk,</w:t>
      </w:r>
      <w:r>
        <w:rPr>
          <w:rFonts w:ascii="Garamond" w:hAnsi="Garamond"/>
        </w:rPr>
        <w:t xml:space="preserve"> Ray:</w:t>
      </w:r>
      <w:r w:rsidRPr="002F56D9">
        <w:rPr>
          <w:rFonts w:ascii="Garamond" w:hAnsi="Garamond"/>
        </w:rPr>
        <w:t xml:space="preserve"> </w:t>
      </w:r>
      <w:r w:rsidRPr="000E2005">
        <w:rPr>
          <w:rFonts w:ascii="Garamond" w:hAnsi="Garamond"/>
        </w:rPr>
        <w:t>Ludwig Wittgenstein: The Duty of Genius</w:t>
      </w:r>
      <w:r>
        <w:rPr>
          <w:rFonts w:ascii="Garamond" w:hAnsi="Garamond"/>
        </w:rPr>
        <w:t>,</w:t>
      </w:r>
      <w:r w:rsidRPr="002F56D9">
        <w:rPr>
          <w:rFonts w:ascii="Garamond" w:hAnsi="Garamond"/>
          <w:i/>
          <w:iCs/>
        </w:rPr>
        <w:t xml:space="preserve"> </w:t>
      </w:r>
      <w:r w:rsidRPr="002F56D9">
        <w:rPr>
          <w:rFonts w:ascii="Garamond" w:hAnsi="Garamond"/>
        </w:rPr>
        <w:t>New York 1990</w:t>
      </w:r>
      <w:r>
        <w:rPr>
          <w:rFonts w:ascii="Garamond" w:hAnsi="Garamond"/>
        </w:rPr>
        <w:t>.</w:t>
      </w:r>
    </w:p>
    <w:p w14:paraId="47E27DAF" w14:textId="20D24D7C" w:rsidR="00C25F69" w:rsidRPr="00B2185D" w:rsidRDefault="00B2185D" w:rsidP="00C25F69">
      <w:pPr>
        <w:spacing w:line="480" w:lineRule="auto"/>
        <w:rPr>
          <w:rFonts w:ascii="Garamond" w:hAnsi="Garamond"/>
        </w:rPr>
      </w:pPr>
      <w:r w:rsidRPr="002F56D9">
        <w:rPr>
          <w:rFonts w:ascii="Garamond" w:hAnsi="Garamond"/>
          <w:bCs/>
        </w:rPr>
        <w:t>Richter, Duncan</w:t>
      </w:r>
      <w:r>
        <w:rPr>
          <w:rFonts w:ascii="Garamond" w:hAnsi="Garamond"/>
          <w:bCs/>
        </w:rPr>
        <w:t>:</w:t>
      </w:r>
      <w:r w:rsidRPr="002F56D9">
        <w:rPr>
          <w:rFonts w:ascii="Garamond" w:hAnsi="Garamond"/>
          <w:bCs/>
          <w:i/>
        </w:rPr>
        <w:t xml:space="preserve"> </w:t>
      </w:r>
      <w:r w:rsidRPr="00B2185D">
        <w:rPr>
          <w:rFonts w:ascii="Garamond" w:hAnsi="Garamond"/>
          <w:bCs/>
          <w:iCs/>
        </w:rPr>
        <w:t>Historical Dictionary of Wittgenstein’s Philosophy</w:t>
      </w:r>
      <w:r>
        <w:rPr>
          <w:rFonts w:ascii="Garamond" w:hAnsi="Garamond"/>
          <w:bCs/>
          <w:iCs/>
        </w:rPr>
        <w:t>,</w:t>
      </w:r>
      <w:r w:rsidRPr="002F56D9">
        <w:rPr>
          <w:rFonts w:ascii="Garamond" w:hAnsi="Garamond"/>
          <w:bCs/>
          <w:i/>
        </w:rPr>
        <w:t xml:space="preserve"> </w:t>
      </w:r>
      <w:r w:rsidRPr="002F56D9">
        <w:rPr>
          <w:rFonts w:ascii="Garamond" w:hAnsi="Garamond"/>
        </w:rPr>
        <w:t>Lanham</w:t>
      </w:r>
      <w:r>
        <w:rPr>
          <w:rFonts w:ascii="Garamond" w:hAnsi="Garamond"/>
        </w:rPr>
        <w:t xml:space="preserve"> </w:t>
      </w:r>
      <w:r w:rsidRPr="002F56D9">
        <w:rPr>
          <w:rFonts w:ascii="Garamond" w:hAnsi="Garamond"/>
        </w:rPr>
        <w:t>2014</w:t>
      </w:r>
      <w:r>
        <w:rPr>
          <w:rFonts w:ascii="Garamond" w:hAnsi="Garamond"/>
        </w:rPr>
        <w:t>.</w:t>
      </w:r>
    </w:p>
    <w:p w14:paraId="62E9FDBA" w14:textId="7E590694" w:rsidR="00C25F69" w:rsidRPr="00C25F69" w:rsidRDefault="00C25F69" w:rsidP="00AC7D17">
      <w:pPr>
        <w:spacing w:line="480" w:lineRule="auto"/>
        <w:rPr>
          <w:rFonts w:ascii="Garamond" w:hAnsi="Garamond"/>
        </w:rPr>
      </w:pPr>
      <w:r w:rsidRPr="00C25F69">
        <w:rPr>
          <w:rFonts w:ascii="Garamond" w:hAnsi="Garamond"/>
        </w:rPr>
        <w:t>Wittgenstein, Ludwig</w:t>
      </w:r>
      <w:r w:rsidRPr="00C25F69">
        <w:rPr>
          <w:rFonts w:ascii="Garamond" w:hAnsi="Garamond"/>
        </w:rPr>
        <w:t>:</w:t>
      </w:r>
      <w:r w:rsidRPr="00C25F69">
        <w:rPr>
          <w:rFonts w:ascii="Garamond" w:hAnsi="Garamond"/>
        </w:rPr>
        <w:t xml:space="preserve"> Philosophical Investigations</w:t>
      </w:r>
      <w:r w:rsidRPr="00C25F69">
        <w:rPr>
          <w:rFonts w:ascii="Garamond" w:hAnsi="Garamond"/>
        </w:rPr>
        <w:t>,</w:t>
      </w:r>
      <w:r w:rsidRPr="00C25F69">
        <w:rPr>
          <w:rFonts w:ascii="Garamond" w:hAnsi="Garamond"/>
        </w:rPr>
        <w:t xml:space="preserve"> </w:t>
      </w:r>
      <w:r w:rsidRPr="002F56D9">
        <w:rPr>
          <w:rFonts w:ascii="Garamond" w:hAnsi="Garamond"/>
        </w:rPr>
        <w:t>Oxford 1958</w:t>
      </w:r>
      <w:r>
        <w:rPr>
          <w:rFonts w:ascii="Garamond" w:hAnsi="Garamond"/>
        </w:rPr>
        <w:t>.</w:t>
      </w:r>
    </w:p>
    <w:p w14:paraId="2025C286" w14:textId="77777777" w:rsidR="00C25F69" w:rsidRDefault="00C25F69" w:rsidP="00AC7D17">
      <w:pPr>
        <w:spacing w:line="480" w:lineRule="auto"/>
        <w:rPr>
          <w:rFonts w:ascii="Garamond" w:hAnsi="Garamond"/>
          <w:lang w:val="de-DE"/>
        </w:rPr>
      </w:pPr>
      <w:r w:rsidRPr="002F56D9">
        <w:rPr>
          <w:rFonts w:ascii="Garamond" w:hAnsi="Garamond"/>
          <w:lang w:val="de-CH"/>
        </w:rPr>
        <w:t>Wittgenstein, Ludwig</w:t>
      </w:r>
      <w:r>
        <w:rPr>
          <w:rFonts w:ascii="Garamond" w:hAnsi="Garamond"/>
          <w:lang w:val="de-CH"/>
        </w:rPr>
        <w:t>:</w:t>
      </w:r>
      <w:r w:rsidRPr="002F56D9">
        <w:rPr>
          <w:rFonts w:ascii="Garamond" w:hAnsi="Garamond"/>
          <w:i/>
          <w:iCs/>
          <w:lang w:val="de-DE"/>
        </w:rPr>
        <w:t xml:space="preserve"> </w:t>
      </w:r>
      <w:r w:rsidRPr="00C25F69">
        <w:rPr>
          <w:rFonts w:ascii="Garamond" w:hAnsi="Garamond"/>
          <w:lang w:val="de-DE"/>
        </w:rPr>
        <w:t>Philosophische Untersuchungen</w:t>
      </w:r>
      <w:r>
        <w:rPr>
          <w:rFonts w:ascii="Garamond" w:hAnsi="Garamond"/>
          <w:lang w:val="de-DE"/>
        </w:rPr>
        <w:t>,</w:t>
      </w:r>
      <w:r w:rsidRPr="00C25F69">
        <w:rPr>
          <w:rFonts w:ascii="Garamond" w:hAnsi="Garamond"/>
          <w:lang w:val="de-DE"/>
        </w:rPr>
        <w:t xml:space="preserve"> </w:t>
      </w:r>
      <w:r w:rsidRPr="002F56D9">
        <w:rPr>
          <w:rFonts w:ascii="Garamond" w:hAnsi="Garamond"/>
          <w:lang w:val="de-DE"/>
        </w:rPr>
        <w:t>in</w:t>
      </w:r>
      <w:r w:rsidRPr="00C25F69">
        <w:rPr>
          <w:rFonts w:ascii="Garamond" w:hAnsi="Garamond"/>
          <w:lang w:val="de-DE"/>
        </w:rPr>
        <w:t>:</w:t>
      </w:r>
      <w:r w:rsidRPr="00C25F69">
        <w:rPr>
          <w:rFonts w:ascii="Garamond" w:hAnsi="Garamond"/>
          <w:lang w:val="de-DE"/>
        </w:rPr>
        <w:t xml:space="preserve"> Tractatus </w:t>
      </w:r>
      <w:proofErr w:type="spellStart"/>
      <w:r w:rsidRPr="00C25F69">
        <w:rPr>
          <w:rFonts w:ascii="Garamond" w:hAnsi="Garamond"/>
          <w:lang w:val="de-DE"/>
        </w:rPr>
        <w:t>logico-philosophicus</w:t>
      </w:r>
      <w:proofErr w:type="spellEnd"/>
      <w:r w:rsidRPr="00C25F69">
        <w:rPr>
          <w:rFonts w:ascii="Garamond" w:hAnsi="Garamond"/>
          <w:lang w:val="de-DE"/>
        </w:rPr>
        <w:t xml:space="preserve">. </w:t>
      </w:r>
      <w:proofErr w:type="spellStart"/>
      <w:r w:rsidRPr="00C25F69">
        <w:rPr>
          <w:rFonts w:ascii="Garamond" w:hAnsi="Garamond"/>
          <w:lang w:val="de-DE"/>
        </w:rPr>
        <w:t>Tagebu</w:t>
      </w:r>
      <w:r w:rsidRPr="00C25F69">
        <w:rPr>
          <w:rFonts w:ascii="Times New Roman" w:hAnsi="Times New Roman"/>
          <w:lang w:val="de-DE"/>
        </w:rPr>
        <w:t>̈</w:t>
      </w:r>
      <w:r w:rsidRPr="00C25F69">
        <w:rPr>
          <w:rFonts w:ascii="Garamond" w:hAnsi="Garamond"/>
          <w:lang w:val="de-DE"/>
        </w:rPr>
        <w:t>cher</w:t>
      </w:r>
      <w:proofErr w:type="spellEnd"/>
      <w:r w:rsidRPr="00C25F69">
        <w:rPr>
          <w:rFonts w:ascii="Garamond" w:hAnsi="Garamond"/>
          <w:lang w:val="de-DE"/>
        </w:rPr>
        <w:t xml:space="preserve"> 1914–16. Philosophische Untersuchungen</w:t>
      </w:r>
      <w:r>
        <w:rPr>
          <w:rFonts w:ascii="Garamond" w:hAnsi="Garamond"/>
          <w:lang w:val="de-DE"/>
        </w:rPr>
        <w:t>,</w:t>
      </w:r>
      <w:r w:rsidRPr="002F56D9">
        <w:rPr>
          <w:rFonts w:ascii="Garamond" w:hAnsi="Garamond"/>
          <w:lang w:val="de-DE"/>
        </w:rPr>
        <w:t xml:space="preserve"> Frankfurt a</w:t>
      </w:r>
      <w:r>
        <w:rPr>
          <w:rFonts w:ascii="Garamond" w:hAnsi="Garamond"/>
          <w:lang w:val="de-DE"/>
        </w:rPr>
        <w:t>.</w:t>
      </w:r>
      <w:r w:rsidRPr="002F56D9">
        <w:rPr>
          <w:rFonts w:ascii="Garamond" w:hAnsi="Garamond"/>
          <w:lang w:val="de-DE"/>
        </w:rPr>
        <w:t xml:space="preserve"> M</w:t>
      </w:r>
      <w:r>
        <w:rPr>
          <w:rFonts w:ascii="Garamond" w:hAnsi="Garamond"/>
          <w:lang w:val="de-DE"/>
        </w:rPr>
        <w:t>.</w:t>
      </w:r>
      <w:r w:rsidRPr="002F56D9">
        <w:rPr>
          <w:rFonts w:ascii="Garamond" w:hAnsi="Garamond"/>
          <w:lang w:val="de-DE"/>
        </w:rPr>
        <w:t xml:space="preserve"> 1984</w:t>
      </w:r>
      <w:r>
        <w:rPr>
          <w:rFonts w:ascii="Garamond" w:hAnsi="Garamond"/>
          <w:lang w:val="de-DE"/>
        </w:rPr>
        <w:t>.</w:t>
      </w:r>
    </w:p>
    <w:p w14:paraId="32454AC7" w14:textId="570B1091" w:rsidR="00C25F69" w:rsidRDefault="00C25F69">
      <w:pPr>
        <w:spacing w:line="480" w:lineRule="auto"/>
        <w:rPr>
          <w:rFonts w:ascii="Garamond" w:hAnsi="Garamond"/>
          <w:lang w:val="de-CH"/>
        </w:rPr>
      </w:pPr>
    </w:p>
    <w:p w14:paraId="588F2581" w14:textId="78DC0719" w:rsidR="00B2185D" w:rsidRPr="00B2185D" w:rsidRDefault="00B2185D" w:rsidP="001B7125">
      <w:pPr>
        <w:spacing w:line="480" w:lineRule="auto"/>
        <w:rPr>
          <w:rFonts w:ascii="Garamond" w:hAnsi="Garamond"/>
        </w:rPr>
      </w:pPr>
    </w:p>
    <w:sectPr w:rsidR="00B2185D" w:rsidRPr="00B2185D" w:rsidSect="0044345C">
      <w:footerReference w:type="even" r:id="rId8"/>
      <w:footerReference w:type="default" r:id="rId9"/>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E962D6" w14:textId="77777777" w:rsidR="008F6166" w:rsidRDefault="008F6166" w:rsidP="00D423DE">
      <w:r>
        <w:separator/>
      </w:r>
    </w:p>
  </w:endnote>
  <w:endnote w:type="continuationSeparator" w:id="0">
    <w:p w14:paraId="31592909" w14:textId="77777777" w:rsidR="008F6166" w:rsidRDefault="008F6166" w:rsidP="00D42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2"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3072081"/>
      <w:docPartObj>
        <w:docPartGallery w:val="Page Numbers (Bottom of Page)"/>
        <w:docPartUnique/>
      </w:docPartObj>
    </w:sdtPr>
    <w:sdtEndPr>
      <w:rPr>
        <w:rStyle w:val="PageNumber"/>
      </w:rPr>
    </w:sdtEndPr>
    <w:sdtContent>
      <w:p w14:paraId="7A5CB4DD" w14:textId="77777777" w:rsidR="000D2F0F" w:rsidRDefault="000D2F0F" w:rsidP="00D3277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93778C" w14:textId="77777777" w:rsidR="000D2F0F" w:rsidRDefault="000D2F0F" w:rsidP="000D2F0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2613472"/>
      <w:docPartObj>
        <w:docPartGallery w:val="Page Numbers (Bottom of Page)"/>
        <w:docPartUnique/>
      </w:docPartObj>
    </w:sdtPr>
    <w:sdtEndPr>
      <w:rPr>
        <w:rStyle w:val="PageNumber"/>
      </w:rPr>
    </w:sdtEndPr>
    <w:sdtContent>
      <w:p w14:paraId="3219C5DA" w14:textId="77777777" w:rsidR="000D2F0F" w:rsidRDefault="000D2F0F" w:rsidP="00D3277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C81C55" w14:textId="77777777" w:rsidR="000D2F0F" w:rsidRDefault="000D2F0F" w:rsidP="000D2F0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6736AD" w14:textId="77777777" w:rsidR="008F6166" w:rsidRDefault="008F6166" w:rsidP="00D423DE">
      <w:r>
        <w:separator/>
      </w:r>
    </w:p>
  </w:footnote>
  <w:footnote w:type="continuationSeparator" w:id="0">
    <w:p w14:paraId="5785A5BD" w14:textId="77777777" w:rsidR="008F6166" w:rsidRDefault="008F6166" w:rsidP="00D423DE">
      <w:r>
        <w:continuationSeparator/>
      </w:r>
    </w:p>
  </w:footnote>
  <w:footnote w:id="1">
    <w:p w14:paraId="47E3DCDF" w14:textId="7AED1D79" w:rsidR="00CE3E25" w:rsidRPr="002F56D9" w:rsidRDefault="00CE3E25" w:rsidP="009B5ACA">
      <w:pPr>
        <w:pStyle w:val="FootnoteText"/>
        <w:spacing w:line="480" w:lineRule="auto"/>
        <w:rPr>
          <w:rFonts w:ascii="Garamond" w:hAnsi="Garamond"/>
        </w:rPr>
      </w:pPr>
      <w:r w:rsidRPr="002F56D9">
        <w:rPr>
          <w:rStyle w:val="FootnoteReference"/>
          <w:rFonts w:ascii="Garamond" w:hAnsi="Garamond"/>
        </w:rPr>
        <w:footnoteRef/>
      </w:r>
      <w:r w:rsidRPr="002F56D9">
        <w:rPr>
          <w:rFonts w:ascii="Garamond" w:hAnsi="Garamond"/>
        </w:rPr>
        <w:t xml:space="preserve"> </w:t>
      </w:r>
      <w:r w:rsidR="006A20BC">
        <w:rPr>
          <w:rFonts w:ascii="Garamond" w:hAnsi="Garamond"/>
          <w:lang w:val="en-GB"/>
        </w:rPr>
        <w:t>A</w:t>
      </w:r>
      <w:r w:rsidRPr="002F56D9">
        <w:rPr>
          <w:rFonts w:ascii="Garamond" w:hAnsi="Garamond"/>
          <w:lang w:val="en-GB"/>
        </w:rPr>
        <w:t>dded emphasis.</w:t>
      </w:r>
    </w:p>
  </w:footnote>
  <w:footnote w:id="2">
    <w:p w14:paraId="154410E4" w14:textId="0C70C722" w:rsidR="00A92BC3" w:rsidRPr="002F56D9" w:rsidRDefault="00A92BC3" w:rsidP="00DF6963">
      <w:pPr>
        <w:pStyle w:val="FootnoteText"/>
        <w:spacing w:line="480" w:lineRule="auto"/>
        <w:rPr>
          <w:rFonts w:ascii="Garamond" w:hAnsi="Garamond"/>
        </w:rPr>
      </w:pPr>
      <w:r w:rsidRPr="002F56D9">
        <w:rPr>
          <w:rStyle w:val="FootnoteReference"/>
          <w:rFonts w:ascii="Garamond" w:hAnsi="Garamond"/>
        </w:rPr>
        <w:footnoteRef/>
      </w:r>
      <w:r w:rsidRPr="002F56D9">
        <w:rPr>
          <w:rFonts w:ascii="Garamond" w:hAnsi="Garamond"/>
        </w:rPr>
        <w:t xml:space="preserve"> For an enlightening discussion of Wittgenstein’s comparison and contrast of mathematical certainty and certainty with regard to understanding why people act the way they do, see </w:t>
      </w:r>
      <w:r w:rsidR="00540461">
        <w:rPr>
          <w:rFonts w:ascii="Garamond" w:hAnsi="Garamond"/>
        </w:rPr>
        <w:t>Diamond 1991.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6359A8"/>
    <w:multiLevelType w:val="hybridMultilevel"/>
    <w:tmpl w:val="011C0A8C"/>
    <w:lvl w:ilvl="0" w:tplc="6A06F268">
      <w:numFmt w:val="bullet"/>
      <w:lvlText w:val="-"/>
      <w:lvlJc w:val="left"/>
      <w:pPr>
        <w:ind w:left="420" w:hanging="360"/>
      </w:pPr>
      <w:rPr>
        <w:rFonts w:ascii="Garamond" w:eastAsia="MS Mincho" w:hAnsi="Garamond"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2"/>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E4F51"/>
    <w:rsid w:val="000017B5"/>
    <w:rsid w:val="000047F6"/>
    <w:rsid w:val="00007007"/>
    <w:rsid w:val="00014B7B"/>
    <w:rsid w:val="00020301"/>
    <w:rsid w:val="00023ADA"/>
    <w:rsid w:val="000244AA"/>
    <w:rsid w:val="00024C87"/>
    <w:rsid w:val="00025E30"/>
    <w:rsid w:val="00025E7F"/>
    <w:rsid w:val="0002641C"/>
    <w:rsid w:val="00040267"/>
    <w:rsid w:val="00043987"/>
    <w:rsid w:val="0004425A"/>
    <w:rsid w:val="00044683"/>
    <w:rsid w:val="00044E68"/>
    <w:rsid w:val="000676D3"/>
    <w:rsid w:val="00072D59"/>
    <w:rsid w:val="000732F8"/>
    <w:rsid w:val="00073E42"/>
    <w:rsid w:val="000771AB"/>
    <w:rsid w:val="00082176"/>
    <w:rsid w:val="00087F00"/>
    <w:rsid w:val="00096E12"/>
    <w:rsid w:val="000A2065"/>
    <w:rsid w:val="000B0CD5"/>
    <w:rsid w:val="000B7C2D"/>
    <w:rsid w:val="000C199A"/>
    <w:rsid w:val="000C5750"/>
    <w:rsid w:val="000C6950"/>
    <w:rsid w:val="000D0277"/>
    <w:rsid w:val="000D1DDD"/>
    <w:rsid w:val="000D2687"/>
    <w:rsid w:val="000D2AFB"/>
    <w:rsid w:val="000D2F0F"/>
    <w:rsid w:val="000D692F"/>
    <w:rsid w:val="000E1D28"/>
    <w:rsid w:val="000E2005"/>
    <w:rsid w:val="000E3AC7"/>
    <w:rsid w:val="000E4256"/>
    <w:rsid w:val="000E5FA4"/>
    <w:rsid w:val="000E69CF"/>
    <w:rsid w:val="000E7597"/>
    <w:rsid w:val="000F0168"/>
    <w:rsid w:val="000F09CD"/>
    <w:rsid w:val="00105A3A"/>
    <w:rsid w:val="00107872"/>
    <w:rsid w:val="00110540"/>
    <w:rsid w:val="001143C9"/>
    <w:rsid w:val="00114DD6"/>
    <w:rsid w:val="00125A74"/>
    <w:rsid w:val="00125FE1"/>
    <w:rsid w:val="00126C5A"/>
    <w:rsid w:val="00127479"/>
    <w:rsid w:val="0013593F"/>
    <w:rsid w:val="00137A55"/>
    <w:rsid w:val="00142232"/>
    <w:rsid w:val="00145FD3"/>
    <w:rsid w:val="00146700"/>
    <w:rsid w:val="00152A2C"/>
    <w:rsid w:val="001628A8"/>
    <w:rsid w:val="0016388D"/>
    <w:rsid w:val="00164A19"/>
    <w:rsid w:val="00165E7A"/>
    <w:rsid w:val="0017297B"/>
    <w:rsid w:val="00174832"/>
    <w:rsid w:val="00174EBA"/>
    <w:rsid w:val="00175F49"/>
    <w:rsid w:val="00177480"/>
    <w:rsid w:val="00197F4F"/>
    <w:rsid w:val="001A2D98"/>
    <w:rsid w:val="001A4AF8"/>
    <w:rsid w:val="001A4C51"/>
    <w:rsid w:val="001A4F1F"/>
    <w:rsid w:val="001A5893"/>
    <w:rsid w:val="001A7ECB"/>
    <w:rsid w:val="001B53A6"/>
    <w:rsid w:val="001B6422"/>
    <w:rsid w:val="001B7125"/>
    <w:rsid w:val="001C7282"/>
    <w:rsid w:val="001D2AE1"/>
    <w:rsid w:val="001D44A9"/>
    <w:rsid w:val="001D7C57"/>
    <w:rsid w:val="001F031D"/>
    <w:rsid w:val="001F11B5"/>
    <w:rsid w:val="001F23C4"/>
    <w:rsid w:val="001F5E69"/>
    <w:rsid w:val="00202AD2"/>
    <w:rsid w:val="00210EAC"/>
    <w:rsid w:val="00210F0C"/>
    <w:rsid w:val="00211D3E"/>
    <w:rsid w:val="00211DA3"/>
    <w:rsid w:val="002133E8"/>
    <w:rsid w:val="00220534"/>
    <w:rsid w:val="00223544"/>
    <w:rsid w:val="00223FCF"/>
    <w:rsid w:val="0022482F"/>
    <w:rsid w:val="00230A1E"/>
    <w:rsid w:val="00231EF9"/>
    <w:rsid w:val="00232B83"/>
    <w:rsid w:val="00233F46"/>
    <w:rsid w:val="00234D84"/>
    <w:rsid w:val="0023691B"/>
    <w:rsid w:val="00245527"/>
    <w:rsid w:val="00250FA3"/>
    <w:rsid w:val="00254732"/>
    <w:rsid w:val="00255BEF"/>
    <w:rsid w:val="00256911"/>
    <w:rsid w:val="00256E2C"/>
    <w:rsid w:val="00263744"/>
    <w:rsid w:val="0027106B"/>
    <w:rsid w:val="0027593F"/>
    <w:rsid w:val="002760AC"/>
    <w:rsid w:val="00276C84"/>
    <w:rsid w:val="002836C7"/>
    <w:rsid w:val="0028526F"/>
    <w:rsid w:val="00291FC4"/>
    <w:rsid w:val="00292D3A"/>
    <w:rsid w:val="00294954"/>
    <w:rsid w:val="00294AFB"/>
    <w:rsid w:val="002A0E12"/>
    <w:rsid w:val="002A4920"/>
    <w:rsid w:val="002A6C86"/>
    <w:rsid w:val="002B227E"/>
    <w:rsid w:val="002B38DD"/>
    <w:rsid w:val="002B3DB5"/>
    <w:rsid w:val="002C215C"/>
    <w:rsid w:val="002C5CDB"/>
    <w:rsid w:val="002C6681"/>
    <w:rsid w:val="002C67A0"/>
    <w:rsid w:val="002D0093"/>
    <w:rsid w:val="002E4B4D"/>
    <w:rsid w:val="002E5134"/>
    <w:rsid w:val="002E5BA4"/>
    <w:rsid w:val="002F2B12"/>
    <w:rsid w:val="002F40A9"/>
    <w:rsid w:val="002F56D9"/>
    <w:rsid w:val="002F7130"/>
    <w:rsid w:val="003017C7"/>
    <w:rsid w:val="00313EFF"/>
    <w:rsid w:val="0031499A"/>
    <w:rsid w:val="00315E4A"/>
    <w:rsid w:val="00320186"/>
    <w:rsid w:val="003201C2"/>
    <w:rsid w:val="00332125"/>
    <w:rsid w:val="003328F3"/>
    <w:rsid w:val="003345B5"/>
    <w:rsid w:val="00336AAC"/>
    <w:rsid w:val="0034310C"/>
    <w:rsid w:val="00347DD9"/>
    <w:rsid w:val="00360F98"/>
    <w:rsid w:val="003618A2"/>
    <w:rsid w:val="00382186"/>
    <w:rsid w:val="00382BB7"/>
    <w:rsid w:val="00384323"/>
    <w:rsid w:val="003A0D7D"/>
    <w:rsid w:val="003A4412"/>
    <w:rsid w:val="003A5BBA"/>
    <w:rsid w:val="003A7546"/>
    <w:rsid w:val="003C7874"/>
    <w:rsid w:val="003D0DC3"/>
    <w:rsid w:val="003D1E5F"/>
    <w:rsid w:val="003E0346"/>
    <w:rsid w:val="003E3256"/>
    <w:rsid w:val="003E4E5A"/>
    <w:rsid w:val="003E651D"/>
    <w:rsid w:val="003E6822"/>
    <w:rsid w:val="003F4700"/>
    <w:rsid w:val="003F6578"/>
    <w:rsid w:val="004005D1"/>
    <w:rsid w:val="00407AC0"/>
    <w:rsid w:val="00413D08"/>
    <w:rsid w:val="004149D0"/>
    <w:rsid w:val="0042271A"/>
    <w:rsid w:val="00427E18"/>
    <w:rsid w:val="004310A6"/>
    <w:rsid w:val="00436DC4"/>
    <w:rsid w:val="0044345C"/>
    <w:rsid w:val="00443C8B"/>
    <w:rsid w:val="00444728"/>
    <w:rsid w:val="0044561B"/>
    <w:rsid w:val="004463D3"/>
    <w:rsid w:val="00446B2B"/>
    <w:rsid w:val="00451A0B"/>
    <w:rsid w:val="0046014A"/>
    <w:rsid w:val="00461CE9"/>
    <w:rsid w:val="004647E3"/>
    <w:rsid w:val="0046729F"/>
    <w:rsid w:val="004737FA"/>
    <w:rsid w:val="00474F6E"/>
    <w:rsid w:val="0047690B"/>
    <w:rsid w:val="00476AB9"/>
    <w:rsid w:val="00483473"/>
    <w:rsid w:val="00484E97"/>
    <w:rsid w:val="00486691"/>
    <w:rsid w:val="00490629"/>
    <w:rsid w:val="00496FD9"/>
    <w:rsid w:val="004A3936"/>
    <w:rsid w:val="004B2C9B"/>
    <w:rsid w:val="004B7FA8"/>
    <w:rsid w:val="004C0678"/>
    <w:rsid w:val="004C2118"/>
    <w:rsid w:val="004C6D4A"/>
    <w:rsid w:val="004C70C0"/>
    <w:rsid w:val="004C76F8"/>
    <w:rsid w:val="004F4C94"/>
    <w:rsid w:val="00500BB0"/>
    <w:rsid w:val="00501458"/>
    <w:rsid w:val="00503D5D"/>
    <w:rsid w:val="00504FA6"/>
    <w:rsid w:val="005168E5"/>
    <w:rsid w:val="00517B58"/>
    <w:rsid w:val="00521EEF"/>
    <w:rsid w:val="00522059"/>
    <w:rsid w:val="00525CEC"/>
    <w:rsid w:val="00525D6A"/>
    <w:rsid w:val="005278B1"/>
    <w:rsid w:val="00532437"/>
    <w:rsid w:val="00540461"/>
    <w:rsid w:val="0054627E"/>
    <w:rsid w:val="00547E56"/>
    <w:rsid w:val="00553844"/>
    <w:rsid w:val="00553B7C"/>
    <w:rsid w:val="00564C54"/>
    <w:rsid w:val="00572ECC"/>
    <w:rsid w:val="005744E1"/>
    <w:rsid w:val="00576C0D"/>
    <w:rsid w:val="00577281"/>
    <w:rsid w:val="005812B1"/>
    <w:rsid w:val="005852E7"/>
    <w:rsid w:val="00590C09"/>
    <w:rsid w:val="005914E9"/>
    <w:rsid w:val="00597092"/>
    <w:rsid w:val="005A2B2D"/>
    <w:rsid w:val="005B37D7"/>
    <w:rsid w:val="005B6D9B"/>
    <w:rsid w:val="005C113B"/>
    <w:rsid w:val="005C29D2"/>
    <w:rsid w:val="005C2B98"/>
    <w:rsid w:val="005C797D"/>
    <w:rsid w:val="005C7FAA"/>
    <w:rsid w:val="005D0DCB"/>
    <w:rsid w:val="005D131C"/>
    <w:rsid w:val="005D3127"/>
    <w:rsid w:val="005D47BA"/>
    <w:rsid w:val="005D47E3"/>
    <w:rsid w:val="005D600A"/>
    <w:rsid w:val="005E0389"/>
    <w:rsid w:val="005E5BB7"/>
    <w:rsid w:val="005E680B"/>
    <w:rsid w:val="005E6A3E"/>
    <w:rsid w:val="005F4519"/>
    <w:rsid w:val="005F627B"/>
    <w:rsid w:val="005F6BA2"/>
    <w:rsid w:val="006042E1"/>
    <w:rsid w:val="0060792A"/>
    <w:rsid w:val="006106C0"/>
    <w:rsid w:val="00611AA4"/>
    <w:rsid w:val="006125B7"/>
    <w:rsid w:val="006251BB"/>
    <w:rsid w:val="00627BAC"/>
    <w:rsid w:val="0064283E"/>
    <w:rsid w:val="006438E9"/>
    <w:rsid w:val="00646FB0"/>
    <w:rsid w:val="00647667"/>
    <w:rsid w:val="006508C1"/>
    <w:rsid w:val="00656BB2"/>
    <w:rsid w:val="00664EE7"/>
    <w:rsid w:val="0067378A"/>
    <w:rsid w:val="0068009E"/>
    <w:rsid w:val="00680F5B"/>
    <w:rsid w:val="006943C2"/>
    <w:rsid w:val="00695185"/>
    <w:rsid w:val="006A20BC"/>
    <w:rsid w:val="006A3071"/>
    <w:rsid w:val="006B095B"/>
    <w:rsid w:val="006B31FA"/>
    <w:rsid w:val="006C1205"/>
    <w:rsid w:val="006C43F7"/>
    <w:rsid w:val="006C5D4B"/>
    <w:rsid w:val="006D4F82"/>
    <w:rsid w:val="006D7184"/>
    <w:rsid w:val="006D723A"/>
    <w:rsid w:val="006D79A1"/>
    <w:rsid w:val="006E0F55"/>
    <w:rsid w:val="006E262F"/>
    <w:rsid w:val="006E2CD3"/>
    <w:rsid w:val="006E4F51"/>
    <w:rsid w:val="006F2507"/>
    <w:rsid w:val="006F6735"/>
    <w:rsid w:val="006F6761"/>
    <w:rsid w:val="006F68C4"/>
    <w:rsid w:val="00705836"/>
    <w:rsid w:val="0070723C"/>
    <w:rsid w:val="0071551D"/>
    <w:rsid w:val="0072066D"/>
    <w:rsid w:val="00722529"/>
    <w:rsid w:val="00722930"/>
    <w:rsid w:val="007243BE"/>
    <w:rsid w:val="007243F3"/>
    <w:rsid w:val="007352C7"/>
    <w:rsid w:val="00743603"/>
    <w:rsid w:val="00752F8A"/>
    <w:rsid w:val="0075468B"/>
    <w:rsid w:val="00763ADD"/>
    <w:rsid w:val="00764421"/>
    <w:rsid w:val="00764557"/>
    <w:rsid w:val="00765701"/>
    <w:rsid w:val="00771044"/>
    <w:rsid w:val="00773AEE"/>
    <w:rsid w:val="00776284"/>
    <w:rsid w:val="00777CDC"/>
    <w:rsid w:val="00781B2B"/>
    <w:rsid w:val="0078219A"/>
    <w:rsid w:val="00783BE1"/>
    <w:rsid w:val="00785519"/>
    <w:rsid w:val="00786678"/>
    <w:rsid w:val="00793D93"/>
    <w:rsid w:val="00797708"/>
    <w:rsid w:val="007A01ED"/>
    <w:rsid w:val="007A05B5"/>
    <w:rsid w:val="007A71E0"/>
    <w:rsid w:val="007B0BDA"/>
    <w:rsid w:val="007B3718"/>
    <w:rsid w:val="007C12F8"/>
    <w:rsid w:val="007C1B59"/>
    <w:rsid w:val="007C7009"/>
    <w:rsid w:val="007D123E"/>
    <w:rsid w:val="007D3F7E"/>
    <w:rsid w:val="007D4931"/>
    <w:rsid w:val="007D49AA"/>
    <w:rsid w:val="007D66F8"/>
    <w:rsid w:val="007E1A93"/>
    <w:rsid w:val="007F7027"/>
    <w:rsid w:val="008010F8"/>
    <w:rsid w:val="0080444F"/>
    <w:rsid w:val="00804856"/>
    <w:rsid w:val="008066EC"/>
    <w:rsid w:val="00815D8D"/>
    <w:rsid w:val="008266DC"/>
    <w:rsid w:val="008362A8"/>
    <w:rsid w:val="00842EB8"/>
    <w:rsid w:val="00843A6B"/>
    <w:rsid w:val="00846349"/>
    <w:rsid w:val="00860176"/>
    <w:rsid w:val="008625BC"/>
    <w:rsid w:val="00865485"/>
    <w:rsid w:val="00871306"/>
    <w:rsid w:val="00880DC3"/>
    <w:rsid w:val="00886F69"/>
    <w:rsid w:val="00887807"/>
    <w:rsid w:val="0089102D"/>
    <w:rsid w:val="008B066E"/>
    <w:rsid w:val="008C09D7"/>
    <w:rsid w:val="008C1EFA"/>
    <w:rsid w:val="008C2E64"/>
    <w:rsid w:val="008D1158"/>
    <w:rsid w:val="008D37FF"/>
    <w:rsid w:val="008D3C7F"/>
    <w:rsid w:val="008D52D2"/>
    <w:rsid w:val="008E2C74"/>
    <w:rsid w:val="008E47A6"/>
    <w:rsid w:val="008E6516"/>
    <w:rsid w:val="008F26FA"/>
    <w:rsid w:val="008F365E"/>
    <w:rsid w:val="008F3709"/>
    <w:rsid w:val="008F6166"/>
    <w:rsid w:val="008F687B"/>
    <w:rsid w:val="00900E92"/>
    <w:rsid w:val="0090349D"/>
    <w:rsid w:val="00910A67"/>
    <w:rsid w:val="009170C9"/>
    <w:rsid w:val="009271A1"/>
    <w:rsid w:val="009313F6"/>
    <w:rsid w:val="00933401"/>
    <w:rsid w:val="00940DD2"/>
    <w:rsid w:val="009414EE"/>
    <w:rsid w:val="00941D10"/>
    <w:rsid w:val="00946B7B"/>
    <w:rsid w:val="00950C84"/>
    <w:rsid w:val="00957E9C"/>
    <w:rsid w:val="0097151E"/>
    <w:rsid w:val="00971895"/>
    <w:rsid w:val="00976C5F"/>
    <w:rsid w:val="0098006E"/>
    <w:rsid w:val="00980495"/>
    <w:rsid w:val="009806AD"/>
    <w:rsid w:val="009810E4"/>
    <w:rsid w:val="0098123E"/>
    <w:rsid w:val="00982EA3"/>
    <w:rsid w:val="00983132"/>
    <w:rsid w:val="00983A42"/>
    <w:rsid w:val="00986A2E"/>
    <w:rsid w:val="009875A3"/>
    <w:rsid w:val="009978DB"/>
    <w:rsid w:val="009A28A0"/>
    <w:rsid w:val="009A5BE7"/>
    <w:rsid w:val="009B5ACA"/>
    <w:rsid w:val="009B783B"/>
    <w:rsid w:val="009D09A1"/>
    <w:rsid w:val="009D3FD9"/>
    <w:rsid w:val="009D5F1A"/>
    <w:rsid w:val="009D76B2"/>
    <w:rsid w:val="009E040C"/>
    <w:rsid w:val="009E110D"/>
    <w:rsid w:val="009E23AA"/>
    <w:rsid w:val="009E30BB"/>
    <w:rsid w:val="009E78C9"/>
    <w:rsid w:val="009E79EC"/>
    <w:rsid w:val="009F10BF"/>
    <w:rsid w:val="009F2AB0"/>
    <w:rsid w:val="009F385F"/>
    <w:rsid w:val="009F6A0C"/>
    <w:rsid w:val="00A14174"/>
    <w:rsid w:val="00A16172"/>
    <w:rsid w:val="00A16EF1"/>
    <w:rsid w:val="00A23066"/>
    <w:rsid w:val="00A2474F"/>
    <w:rsid w:val="00A268D4"/>
    <w:rsid w:val="00A272F9"/>
    <w:rsid w:val="00A32FEA"/>
    <w:rsid w:val="00A43BEA"/>
    <w:rsid w:val="00A43C85"/>
    <w:rsid w:val="00A47403"/>
    <w:rsid w:val="00A54CE1"/>
    <w:rsid w:val="00A62DDF"/>
    <w:rsid w:val="00A6656B"/>
    <w:rsid w:val="00A665BD"/>
    <w:rsid w:val="00A72925"/>
    <w:rsid w:val="00A77DA8"/>
    <w:rsid w:val="00A808DD"/>
    <w:rsid w:val="00A82409"/>
    <w:rsid w:val="00A82BFD"/>
    <w:rsid w:val="00A8309D"/>
    <w:rsid w:val="00A8368D"/>
    <w:rsid w:val="00A85478"/>
    <w:rsid w:val="00A92BC3"/>
    <w:rsid w:val="00AA429E"/>
    <w:rsid w:val="00AA705A"/>
    <w:rsid w:val="00AA72CE"/>
    <w:rsid w:val="00AA7E4A"/>
    <w:rsid w:val="00AB4022"/>
    <w:rsid w:val="00AC4A89"/>
    <w:rsid w:val="00AC7D17"/>
    <w:rsid w:val="00AD42D0"/>
    <w:rsid w:val="00AE78B5"/>
    <w:rsid w:val="00AF64A6"/>
    <w:rsid w:val="00AF6E40"/>
    <w:rsid w:val="00AF7CBD"/>
    <w:rsid w:val="00B02FBD"/>
    <w:rsid w:val="00B031C9"/>
    <w:rsid w:val="00B053F9"/>
    <w:rsid w:val="00B14081"/>
    <w:rsid w:val="00B1603D"/>
    <w:rsid w:val="00B2185D"/>
    <w:rsid w:val="00B24956"/>
    <w:rsid w:val="00B27002"/>
    <w:rsid w:val="00B27ABD"/>
    <w:rsid w:val="00B408F5"/>
    <w:rsid w:val="00B46D43"/>
    <w:rsid w:val="00B47DFE"/>
    <w:rsid w:val="00B539B8"/>
    <w:rsid w:val="00B60F59"/>
    <w:rsid w:val="00B66432"/>
    <w:rsid w:val="00B6714F"/>
    <w:rsid w:val="00B71F3E"/>
    <w:rsid w:val="00B7205D"/>
    <w:rsid w:val="00B902EC"/>
    <w:rsid w:val="00B92540"/>
    <w:rsid w:val="00B9350E"/>
    <w:rsid w:val="00B97C43"/>
    <w:rsid w:val="00BA4F89"/>
    <w:rsid w:val="00BB5A07"/>
    <w:rsid w:val="00BC3179"/>
    <w:rsid w:val="00BC4422"/>
    <w:rsid w:val="00BD130D"/>
    <w:rsid w:val="00BD7F7C"/>
    <w:rsid w:val="00BF0D6C"/>
    <w:rsid w:val="00BF32F6"/>
    <w:rsid w:val="00BF3F2E"/>
    <w:rsid w:val="00BF4B23"/>
    <w:rsid w:val="00C02ED5"/>
    <w:rsid w:val="00C11FC4"/>
    <w:rsid w:val="00C2074B"/>
    <w:rsid w:val="00C21AF9"/>
    <w:rsid w:val="00C23AC6"/>
    <w:rsid w:val="00C25F69"/>
    <w:rsid w:val="00C3495C"/>
    <w:rsid w:val="00C43262"/>
    <w:rsid w:val="00C44F24"/>
    <w:rsid w:val="00C54A47"/>
    <w:rsid w:val="00C70172"/>
    <w:rsid w:val="00C7121E"/>
    <w:rsid w:val="00C72B06"/>
    <w:rsid w:val="00C809E7"/>
    <w:rsid w:val="00C81C5F"/>
    <w:rsid w:val="00C87817"/>
    <w:rsid w:val="00C87C0B"/>
    <w:rsid w:val="00C90A5A"/>
    <w:rsid w:val="00CA2541"/>
    <w:rsid w:val="00CA35AE"/>
    <w:rsid w:val="00CA46CF"/>
    <w:rsid w:val="00CB0588"/>
    <w:rsid w:val="00CB5802"/>
    <w:rsid w:val="00CC1B8E"/>
    <w:rsid w:val="00CC3E7E"/>
    <w:rsid w:val="00CC6903"/>
    <w:rsid w:val="00CD24BF"/>
    <w:rsid w:val="00CD341D"/>
    <w:rsid w:val="00CD4E5A"/>
    <w:rsid w:val="00CE3423"/>
    <w:rsid w:val="00CE3E25"/>
    <w:rsid w:val="00CE7D9E"/>
    <w:rsid w:val="00D13B0A"/>
    <w:rsid w:val="00D2433B"/>
    <w:rsid w:val="00D31120"/>
    <w:rsid w:val="00D33EB9"/>
    <w:rsid w:val="00D35E11"/>
    <w:rsid w:val="00D3763D"/>
    <w:rsid w:val="00D423DE"/>
    <w:rsid w:val="00D4343B"/>
    <w:rsid w:val="00D438F7"/>
    <w:rsid w:val="00D55185"/>
    <w:rsid w:val="00D56386"/>
    <w:rsid w:val="00D621A9"/>
    <w:rsid w:val="00D626B7"/>
    <w:rsid w:val="00D641E3"/>
    <w:rsid w:val="00D71311"/>
    <w:rsid w:val="00D71A08"/>
    <w:rsid w:val="00D73A90"/>
    <w:rsid w:val="00D76C4D"/>
    <w:rsid w:val="00D77852"/>
    <w:rsid w:val="00D856D3"/>
    <w:rsid w:val="00DA2824"/>
    <w:rsid w:val="00DA5622"/>
    <w:rsid w:val="00DA65E2"/>
    <w:rsid w:val="00DB1DE5"/>
    <w:rsid w:val="00DB5074"/>
    <w:rsid w:val="00DC531B"/>
    <w:rsid w:val="00DD02F9"/>
    <w:rsid w:val="00DD5D67"/>
    <w:rsid w:val="00DE109F"/>
    <w:rsid w:val="00DE1547"/>
    <w:rsid w:val="00DE4DE7"/>
    <w:rsid w:val="00DE6810"/>
    <w:rsid w:val="00DF4750"/>
    <w:rsid w:val="00DF6963"/>
    <w:rsid w:val="00E02555"/>
    <w:rsid w:val="00E03919"/>
    <w:rsid w:val="00E03BE1"/>
    <w:rsid w:val="00E04156"/>
    <w:rsid w:val="00E05EF2"/>
    <w:rsid w:val="00E10307"/>
    <w:rsid w:val="00E12649"/>
    <w:rsid w:val="00E32F07"/>
    <w:rsid w:val="00E37ECA"/>
    <w:rsid w:val="00E4503C"/>
    <w:rsid w:val="00E46235"/>
    <w:rsid w:val="00E4721F"/>
    <w:rsid w:val="00E50AFA"/>
    <w:rsid w:val="00E531D2"/>
    <w:rsid w:val="00E54D5F"/>
    <w:rsid w:val="00E55C39"/>
    <w:rsid w:val="00E56113"/>
    <w:rsid w:val="00E571A8"/>
    <w:rsid w:val="00E63028"/>
    <w:rsid w:val="00E721FA"/>
    <w:rsid w:val="00E72B0F"/>
    <w:rsid w:val="00E77EF7"/>
    <w:rsid w:val="00E8234B"/>
    <w:rsid w:val="00E877D8"/>
    <w:rsid w:val="00E90925"/>
    <w:rsid w:val="00E953C0"/>
    <w:rsid w:val="00E966F0"/>
    <w:rsid w:val="00EA36EA"/>
    <w:rsid w:val="00EA6D33"/>
    <w:rsid w:val="00EB00C0"/>
    <w:rsid w:val="00EB355B"/>
    <w:rsid w:val="00EC0EF0"/>
    <w:rsid w:val="00EC531E"/>
    <w:rsid w:val="00ED4389"/>
    <w:rsid w:val="00ED6160"/>
    <w:rsid w:val="00EF36AF"/>
    <w:rsid w:val="00F01E56"/>
    <w:rsid w:val="00F02219"/>
    <w:rsid w:val="00F022B7"/>
    <w:rsid w:val="00F02FBD"/>
    <w:rsid w:val="00F05C87"/>
    <w:rsid w:val="00F06484"/>
    <w:rsid w:val="00F12839"/>
    <w:rsid w:val="00F15735"/>
    <w:rsid w:val="00F168F7"/>
    <w:rsid w:val="00F16EF2"/>
    <w:rsid w:val="00F20086"/>
    <w:rsid w:val="00F27777"/>
    <w:rsid w:val="00F3137B"/>
    <w:rsid w:val="00F32A13"/>
    <w:rsid w:val="00F34072"/>
    <w:rsid w:val="00F456C9"/>
    <w:rsid w:val="00F4690A"/>
    <w:rsid w:val="00F52CB4"/>
    <w:rsid w:val="00F54B11"/>
    <w:rsid w:val="00F57328"/>
    <w:rsid w:val="00F62FFE"/>
    <w:rsid w:val="00F6788A"/>
    <w:rsid w:val="00F73CBD"/>
    <w:rsid w:val="00F76C2E"/>
    <w:rsid w:val="00F84350"/>
    <w:rsid w:val="00F868CB"/>
    <w:rsid w:val="00F86D70"/>
    <w:rsid w:val="00F92FB3"/>
    <w:rsid w:val="00F9480B"/>
    <w:rsid w:val="00FA440D"/>
    <w:rsid w:val="00FA4D34"/>
    <w:rsid w:val="00FB32D4"/>
    <w:rsid w:val="00FC2F7B"/>
    <w:rsid w:val="00FC45F2"/>
    <w:rsid w:val="00FC4ECC"/>
    <w:rsid w:val="00FD1106"/>
    <w:rsid w:val="00FD1F6A"/>
    <w:rsid w:val="00FE7340"/>
    <w:rsid w:val="00FF3204"/>
    <w:rsid w:val="00FF37A2"/>
    <w:rsid w:val="00FF551F"/>
    <w:rsid w:val="00FF6955"/>
    <w:rsid w:val="00FF6A4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FF1DD6"/>
  <w14:defaultImageDpi w14:val="300"/>
  <w15:docId w15:val="{E4E4E94C-BCF0-5745-BADE-1CD151CBA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920"/>
    <w:rPr>
      <w:rFonts w:ascii="Cambria" w:hAnsi="Cambria"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2A4920"/>
    <w:pPr>
      <w:jc w:val="both"/>
    </w:pPr>
    <w:rPr>
      <w:rFonts w:asciiTheme="minorHAnsi" w:eastAsiaTheme="minorEastAsia" w:hAnsiTheme="minorHAnsi" w:cstheme="minorBidi"/>
    </w:rPr>
  </w:style>
  <w:style w:type="character" w:customStyle="1" w:styleId="FootnoteTextChar">
    <w:name w:val="Footnote Text Char"/>
    <w:link w:val="FootnoteText"/>
    <w:rsid w:val="002A4920"/>
    <w:rPr>
      <w:lang w:val="en-US"/>
    </w:rPr>
  </w:style>
  <w:style w:type="paragraph" w:styleId="ListParagraph">
    <w:name w:val="List Paragraph"/>
    <w:basedOn w:val="Normal"/>
    <w:uiPriority w:val="34"/>
    <w:qFormat/>
    <w:rsid w:val="007A71E0"/>
    <w:pPr>
      <w:ind w:left="720"/>
      <w:contextualSpacing/>
    </w:pPr>
  </w:style>
  <w:style w:type="character" w:styleId="FootnoteReference">
    <w:name w:val="footnote reference"/>
    <w:basedOn w:val="DefaultParagraphFont"/>
    <w:uiPriority w:val="99"/>
    <w:unhideWhenUsed/>
    <w:rsid w:val="00D423DE"/>
    <w:rPr>
      <w:vertAlign w:val="superscript"/>
    </w:rPr>
  </w:style>
  <w:style w:type="paragraph" w:styleId="EndnoteText">
    <w:name w:val="endnote text"/>
    <w:basedOn w:val="Normal"/>
    <w:link w:val="EndnoteTextChar"/>
    <w:uiPriority w:val="99"/>
    <w:semiHidden/>
    <w:unhideWhenUsed/>
    <w:rsid w:val="005812B1"/>
    <w:rPr>
      <w:sz w:val="20"/>
      <w:szCs w:val="20"/>
    </w:rPr>
  </w:style>
  <w:style w:type="character" w:customStyle="1" w:styleId="EndnoteTextChar">
    <w:name w:val="Endnote Text Char"/>
    <w:basedOn w:val="DefaultParagraphFont"/>
    <w:link w:val="EndnoteText"/>
    <w:uiPriority w:val="99"/>
    <w:semiHidden/>
    <w:rsid w:val="005812B1"/>
    <w:rPr>
      <w:rFonts w:ascii="Cambria" w:hAnsi="Cambria" w:cs="Times New Roman"/>
      <w:sz w:val="20"/>
      <w:szCs w:val="20"/>
      <w:lang w:val="en-US"/>
    </w:rPr>
  </w:style>
  <w:style w:type="character" w:styleId="EndnoteReference">
    <w:name w:val="endnote reference"/>
    <w:basedOn w:val="DefaultParagraphFont"/>
    <w:uiPriority w:val="99"/>
    <w:semiHidden/>
    <w:unhideWhenUsed/>
    <w:rsid w:val="005812B1"/>
    <w:rPr>
      <w:vertAlign w:val="superscript"/>
    </w:rPr>
  </w:style>
  <w:style w:type="paragraph" w:styleId="Footer">
    <w:name w:val="footer"/>
    <w:basedOn w:val="Normal"/>
    <w:link w:val="FooterChar"/>
    <w:uiPriority w:val="99"/>
    <w:unhideWhenUsed/>
    <w:rsid w:val="000D2F0F"/>
    <w:pPr>
      <w:tabs>
        <w:tab w:val="center" w:pos="4536"/>
        <w:tab w:val="right" w:pos="9072"/>
      </w:tabs>
    </w:pPr>
  </w:style>
  <w:style w:type="character" w:customStyle="1" w:styleId="FooterChar">
    <w:name w:val="Footer Char"/>
    <w:basedOn w:val="DefaultParagraphFont"/>
    <w:link w:val="Footer"/>
    <w:uiPriority w:val="99"/>
    <w:rsid w:val="000D2F0F"/>
    <w:rPr>
      <w:rFonts w:ascii="Cambria" w:hAnsi="Cambria" w:cs="Times New Roman"/>
      <w:lang w:val="en-US"/>
    </w:rPr>
  </w:style>
  <w:style w:type="character" w:styleId="PageNumber">
    <w:name w:val="page number"/>
    <w:basedOn w:val="DefaultParagraphFont"/>
    <w:uiPriority w:val="99"/>
    <w:semiHidden/>
    <w:unhideWhenUsed/>
    <w:rsid w:val="000D2F0F"/>
  </w:style>
  <w:style w:type="character" w:styleId="LineNumber">
    <w:name w:val="line number"/>
    <w:basedOn w:val="DefaultParagraphFont"/>
    <w:uiPriority w:val="99"/>
    <w:semiHidden/>
    <w:unhideWhenUsed/>
    <w:rsid w:val="000244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26635">
      <w:bodyDiv w:val="1"/>
      <w:marLeft w:val="0"/>
      <w:marRight w:val="0"/>
      <w:marTop w:val="0"/>
      <w:marBottom w:val="0"/>
      <w:divBdr>
        <w:top w:val="none" w:sz="0" w:space="0" w:color="auto"/>
        <w:left w:val="none" w:sz="0" w:space="0" w:color="auto"/>
        <w:bottom w:val="none" w:sz="0" w:space="0" w:color="auto"/>
        <w:right w:val="none" w:sz="0" w:space="0" w:color="auto"/>
      </w:divBdr>
    </w:div>
    <w:div w:id="361709493">
      <w:bodyDiv w:val="1"/>
      <w:marLeft w:val="0"/>
      <w:marRight w:val="0"/>
      <w:marTop w:val="0"/>
      <w:marBottom w:val="0"/>
      <w:divBdr>
        <w:top w:val="none" w:sz="0" w:space="0" w:color="auto"/>
        <w:left w:val="none" w:sz="0" w:space="0" w:color="auto"/>
        <w:bottom w:val="none" w:sz="0" w:space="0" w:color="auto"/>
        <w:right w:val="none" w:sz="0" w:space="0" w:color="auto"/>
      </w:divBdr>
    </w:div>
    <w:div w:id="906377438">
      <w:bodyDiv w:val="1"/>
      <w:marLeft w:val="0"/>
      <w:marRight w:val="0"/>
      <w:marTop w:val="0"/>
      <w:marBottom w:val="0"/>
      <w:divBdr>
        <w:top w:val="none" w:sz="0" w:space="0" w:color="auto"/>
        <w:left w:val="none" w:sz="0" w:space="0" w:color="auto"/>
        <w:bottom w:val="none" w:sz="0" w:space="0" w:color="auto"/>
        <w:right w:val="none" w:sz="0" w:space="0" w:color="auto"/>
      </w:divBdr>
    </w:div>
    <w:div w:id="19938740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F3DAAD-44F9-B745-8651-E5EBB70A6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203</TotalTime>
  <Pages>17</Pages>
  <Words>5392</Words>
  <Characters>30741</Characters>
  <Application>Microsoft Office Word</Application>
  <DocSecurity>0</DocSecurity>
  <Lines>256</Lines>
  <Paragraphs>72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Universität Basel</Company>
  <LinksUpToDate>false</LinksUpToDate>
  <CharactersWithSpaces>36061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 Jankovic</dc:creator>
  <cp:keywords/>
  <dc:description/>
  <cp:lastModifiedBy>Tea Lobo</cp:lastModifiedBy>
  <cp:revision>180</cp:revision>
  <cp:lastPrinted>2019-05-24T07:43:00Z</cp:lastPrinted>
  <dcterms:created xsi:type="dcterms:W3CDTF">2021-08-26T07:39:00Z</dcterms:created>
  <dcterms:modified xsi:type="dcterms:W3CDTF">2021-08-30T08:32:00Z</dcterms:modified>
</cp:coreProperties>
</file>